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仿宋" w:cs="Times New Roman"/>
          <w:sz w:val="36"/>
          <w:szCs w:val="36"/>
          <w:lang w:eastAsia="zh-CN"/>
        </w:rPr>
      </w:pPr>
      <w:bookmarkStart w:id="0" w:name="_GoBack"/>
      <w:bookmarkEnd w:id="0"/>
      <w:r>
        <w:rPr>
          <w:rFonts w:ascii="Times New Roman" w:hAnsi="Times New Roman" w:eastAsia="仿宋" w:cs="Times New Roman"/>
          <w:sz w:val="36"/>
          <w:szCs w:val="36"/>
        </w:rPr>
        <w:t>附件</w:t>
      </w:r>
      <w:r>
        <w:rPr>
          <w:rFonts w:hint="eastAsia" w:ascii="Times New Roman" w:hAnsi="Times New Roman" w:eastAsia="仿宋" w:cs="Times New Roman"/>
          <w:b w:val="0"/>
          <w:bCs w:val="0"/>
          <w:sz w:val="36"/>
          <w:szCs w:val="36"/>
          <w:lang w:eastAsia="zh-CN"/>
        </w:rPr>
        <w:t>：</w:t>
      </w:r>
    </w:p>
    <w:p>
      <w:pPr>
        <w:jc w:val="center"/>
        <w:rPr>
          <w:rFonts w:ascii="Times New Roman" w:hAnsi="Times New Roman" w:cs="Times New Roman" w:eastAsiaTheme="majorEastAsia"/>
          <w:b/>
          <w:sz w:val="44"/>
          <w:szCs w:val="44"/>
        </w:rPr>
      </w:pPr>
      <w:r>
        <w:rPr>
          <w:rFonts w:hint="eastAsia" w:ascii="Times New Roman" w:hAnsi="Times New Roman" w:cs="Times New Roman" w:eastAsiaTheme="majorEastAsia"/>
          <w:b/>
          <w:sz w:val="44"/>
          <w:szCs w:val="44"/>
          <w:lang w:val="en-US" w:eastAsia="zh-CN"/>
        </w:rPr>
        <w:t>抚顺市清原县</w:t>
      </w:r>
      <w:r>
        <w:rPr>
          <w:rFonts w:ascii="Times New Roman" w:hAnsi="Times New Roman" w:cs="Times New Roman" w:eastAsiaTheme="majorEastAsia"/>
          <w:b/>
          <w:sz w:val="44"/>
          <w:szCs w:val="44"/>
        </w:rPr>
        <w:t>2024年度发展新型农村集体经济项目计划表</w:t>
      </w:r>
    </w:p>
    <w:p>
      <w:pPr>
        <w:jc w:val="right"/>
        <w:rPr>
          <w:rFonts w:hint="default" w:ascii="Times New Roman" w:hAnsi="Times New Roman" w:cs="Times New Roman" w:eastAsiaTheme="majorEastAsia"/>
          <w:b/>
          <w:sz w:val="24"/>
          <w:szCs w:val="24"/>
          <w:lang w:val="en-US" w:eastAsia="zh-CN"/>
        </w:rPr>
      </w:pPr>
      <w:r>
        <w:rPr>
          <w:rFonts w:hint="eastAsia" w:ascii="Times New Roman" w:hAnsi="Times New Roman" w:cs="Times New Roman" w:eastAsiaTheme="majorEastAsia"/>
          <w:b/>
          <w:sz w:val="24"/>
          <w:szCs w:val="24"/>
          <w:lang w:val="en-US" w:eastAsia="zh-CN"/>
        </w:rPr>
        <w:t>单位：万元</w:t>
      </w:r>
    </w:p>
    <w:tbl>
      <w:tblPr>
        <w:tblStyle w:val="5"/>
        <w:tblW w:w="14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941"/>
        <w:gridCol w:w="735"/>
        <w:gridCol w:w="1245"/>
        <w:gridCol w:w="879"/>
        <w:gridCol w:w="591"/>
        <w:gridCol w:w="3600"/>
        <w:gridCol w:w="417"/>
        <w:gridCol w:w="480"/>
        <w:gridCol w:w="468"/>
        <w:gridCol w:w="492"/>
        <w:gridCol w:w="480"/>
        <w:gridCol w:w="840"/>
        <w:gridCol w:w="888"/>
        <w:gridCol w:w="744"/>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21" w:type="dxa"/>
            <w:vMerge w:val="restart"/>
            <w:vAlign w:val="center"/>
          </w:tcPr>
          <w:p>
            <w:pPr>
              <w:spacing w:line="360" w:lineRule="exact"/>
              <w:jc w:val="center"/>
              <w:rPr>
                <w:rFonts w:ascii="Times New Roman" w:hAnsi="Times New Roman" w:cs="Times New Roman"/>
                <w:b/>
                <w:sz w:val="24"/>
                <w:szCs w:val="28"/>
              </w:rPr>
            </w:pPr>
            <w:r>
              <w:rPr>
                <w:rFonts w:ascii="Times New Roman" w:hAnsi="Times New Roman" w:cs="Times New Roman"/>
                <w:b/>
                <w:sz w:val="24"/>
                <w:szCs w:val="28"/>
              </w:rPr>
              <w:t>序号</w:t>
            </w:r>
          </w:p>
        </w:tc>
        <w:tc>
          <w:tcPr>
            <w:tcW w:w="941" w:type="dxa"/>
            <w:vMerge w:val="restart"/>
            <w:vAlign w:val="center"/>
          </w:tcPr>
          <w:p>
            <w:pPr>
              <w:spacing w:line="360" w:lineRule="exact"/>
              <w:jc w:val="center"/>
              <w:rPr>
                <w:rFonts w:ascii="Times New Roman" w:hAnsi="Times New Roman" w:cs="Times New Roman"/>
                <w:b/>
                <w:sz w:val="24"/>
                <w:szCs w:val="28"/>
              </w:rPr>
            </w:pPr>
            <w:r>
              <w:rPr>
                <w:rFonts w:ascii="Times New Roman" w:hAnsi="Times New Roman" w:cs="Times New Roman"/>
                <w:b/>
                <w:sz w:val="24"/>
                <w:szCs w:val="28"/>
              </w:rPr>
              <w:t>项目名称</w:t>
            </w:r>
          </w:p>
        </w:tc>
        <w:tc>
          <w:tcPr>
            <w:tcW w:w="1980" w:type="dxa"/>
            <w:gridSpan w:val="2"/>
          </w:tcPr>
          <w:p>
            <w:pPr>
              <w:spacing w:line="360" w:lineRule="exact"/>
              <w:jc w:val="center"/>
              <w:rPr>
                <w:rFonts w:ascii="Times New Roman" w:hAnsi="Times New Roman" w:cs="Times New Roman"/>
                <w:b/>
                <w:sz w:val="24"/>
                <w:szCs w:val="28"/>
              </w:rPr>
            </w:pPr>
            <w:r>
              <w:rPr>
                <w:rFonts w:ascii="Times New Roman" w:hAnsi="Times New Roman" w:cs="Times New Roman"/>
                <w:b/>
                <w:sz w:val="24"/>
                <w:szCs w:val="28"/>
              </w:rPr>
              <w:t>扶持村</w:t>
            </w:r>
          </w:p>
          <w:p>
            <w:pPr>
              <w:spacing w:line="360" w:lineRule="exact"/>
              <w:jc w:val="center"/>
              <w:rPr>
                <w:rFonts w:ascii="Times New Roman" w:hAnsi="Times New Roman" w:cs="Times New Roman"/>
                <w:b/>
                <w:sz w:val="24"/>
                <w:szCs w:val="28"/>
              </w:rPr>
            </w:pPr>
            <w:r>
              <w:rPr>
                <w:rFonts w:ascii="Times New Roman" w:hAnsi="Times New Roman" w:cs="Times New Roman"/>
                <w:b/>
                <w:sz w:val="24"/>
                <w:szCs w:val="28"/>
              </w:rPr>
              <w:t>基本情况</w:t>
            </w:r>
          </w:p>
        </w:tc>
        <w:tc>
          <w:tcPr>
            <w:tcW w:w="879" w:type="dxa"/>
            <w:vMerge w:val="restart"/>
            <w:vAlign w:val="center"/>
          </w:tcPr>
          <w:p>
            <w:pPr>
              <w:spacing w:line="360" w:lineRule="exact"/>
              <w:jc w:val="center"/>
              <w:rPr>
                <w:rFonts w:ascii="Times New Roman" w:hAnsi="Times New Roman" w:cs="Times New Roman"/>
                <w:b/>
                <w:sz w:val="24"/>
                <w:szCs w:val="28"/>
              </w:rPr>
            </w:pPr>
            <w:r>
              <w:rPr>
                <w:rFonts w:ascii="Times New Roman" w:hAnsi="Times New Roman" w:cs="Times New Roman"/>
                <w:b/>
                <w:sz w:val="24"/>
                <w:szCs w:val="28"/>
              </w:rPr>
              <w:t>实施单位和责任人</w:t>
            </w:r>
          </w:p>
        </w:tc>
        <w:tc>
          <w:tcPr>
            <w:tcW w:w="591" w:type="dxa"/>
            <w:vMerge w:val="restart"/>
            <w:vAlign w:val="center"/>
          </w:tcPr>
          <w:p>
            <w:pPr>
              <w:spacing w:line="360" w:lineRule="exact"/>
              <w:jc w:val="center"/>
              <w:rPr>
                <w:rFonts w:ascii="Times New Roman" w:hAnsi="Times New Roman" w:cs="Times New Roman"/>
                <w:b/>
                <w:sz w:val="24"/>
                <w:szCs w:val="28"/>
              </w:rPr>
            </w:pPr>
            <w:r>
              <w:rPr>
                <w:rFonts w:ascii="Times New Roman" w:hAnsi="Times New Roman" w:cs="Times New Roman"/>
                <w:b/>
                <w:sz w:val="24"/>
                <w:szCs w:val="28"/>
              </w:rPr>
              <w:t>实施地点</w:t>
            </w:r>
          </w:p>
        </w:tc>
        <w:tc>
          <w:tcPr>
            <w:tcW w:w="3600" w:type="dxa"/>
            <w:vMerge w:val="restart"/>
            <w:vAlign w:val="center"/>
          </w:tcPr>
          <w:p>
            <w:pPr>
              <w:spacing w:line="360" w:lineRule="exact"/>
              <w:jc w:val="center"/>
              <w:rPr>
                <w:rFonts w:ascii="Times New Roman" w:hAnsi="Times New Roman" w:cs="Times New Roman"/>
                <w:b/>
                <w:sz w:val="24"/>
                <w:szCs w:val="28"/>
              </w:rPr>
            </w:pPr>
            <w:r>
              <w:rPr>
                <w:rFonts w:ascii="Times New Roman" w:hAnsi="Times New Roman" w:cs="Times New Roman"/>
                <w:b/>
                <w:sz w:val="24"/>
                <w:szCs w:val="28"/>
              </w:rPr>
              <w:t>项目内容（建设任务）</w:t>
            </w:r>
          </w:p>
        </w:tc>
        <w:tc>
          <w:tcPr>
            <w:tcW w:w="2337" w:type="dxa"/>
            <w:gridSpan w:val="5"/>
            <w:vAlign w:val="center"/>
          </w:tcPr>
          <w:p>
            <w:pPr>
              <w:spacing w:line="360" w:lineRule="exact"/>
              <w:jc w:val="center"/>
              <w:rPr>
                <w:rFonts w:ascii="Times New Roman" w:hAnsi="Times New Roman" w:cs="Times New Roman"/>
                <w:b/>
                <w:sz w:val="24"/>
                <w:szCs w:val="28"/>
              </w:rPr>
            </w:pPr>
            <w:r>
              <w:rPr>
                <w:rFonts w:ascii="Times New Roman" w:hAnsi="Times New Roman" w:cs="Times New Roman"/>
                <w:b/>
                <w:sz w:val="24"/>
                <w:szCs w:val="28"/>
              </w:rPr>
              <w:t>资金来源及规模</w:t>
            </w:r>
          </w:p>
        </w:tc>
        <w:tc>
          <w:tcPr>
            <w:tcW w:w="840" w:type="dxa"/>
            <w:vMerge w:val="restart"/>
            <w:vAlign w:val="center"/>
          </w:tcPr>
          <w:p>
            <w:pPr>
              <w:spacing w:line="360" w:lineRule="exact"/>
              <w:jc w:val="center"/>
              <w:rPr>
                <w:rFonts w:ascii="Times New Roman" w:hAnsi="Times New Roman" w:cs="Times New Roman"/>
                <w:b/>
                <w:sz w:val="24"/>
                <w:szCs w:val="28"/>
              </w:rPr>
            </w:pPr>
            <w:r>
              <w:rPr>
                <w:rFonts w:ascii="Times New Roman" w:hAnsi="Times New Roman" w:cs="Times New Roman"/>
                <w:b/>
                <w:sz w:val="24"/>
                <w:szCs w:val="28"/>
              </w:rPr>
              <w:t>运营模式</w:t>
            </w:r>
          </w:p>
        </w:tc>
        <w:tc>
          <w:tcPr>
            <w:tcW w:w="888" w:type="dxa"/>
            <w:vMerge w:val="restart"/>
            <w:vAlign w:val="center"/>
          </w:tcPr>
          <w:p>
            <w:pPr>
              <w:spacing w:line="360" w:lineRule="exact"/>
              <w:jc w:val="center"/>
              <w:rPr>
                <w:rFonts w:ascii="Times New Roman" w:hAnsi="Times New Roman" w:cs="Times New Roman"/>
                <w:b/>
                <w:sz w:val="24"/>
                <w:szCs w:val="28"/>
              </w:rPr>
            </w:pPr>
            <w:r>
              <w:rPr>
                <w:rFonts w:ascii="Times New Roman" w:hAnsi="Times New Roman" w:cs="Times New Roman"/>
                <w:b/>
                <w:sz w:val="24"/>
                <w:szCs w:val="28"/>
              </w:rPr>
              <w:t>收益分配机制</w:t>
            </w:r>
          </w:p>
        </w:tc>
        <w:tc>
          <w:tcPr>
            <w:tcW w:w="744" w:type="dxa"/>
            <w:vMerge w:val="restart"/>
            <w:vAlign w:val="center"/>
          </w:tcPr>
          <w:p>
            <w:pPr>
              <w:spacing w:line="360" w:lineRule="exact"/>
              <w:jc w:val="center"/>
              <w:rPr>
                <w:rFonts w:ascii="Times New Roman" w:hAnsi="Times New Roman" w:cs="Times New Roman"/>
                <w:b/>
                <w:sz w:val="24"/>
                <w:szCs w:val="28"/>
              </w:rPr>
            </w:pPr>
            <w:r>
              <w:rPr>
                <w:rFonts w:ascii="Times New Roman" w:hAnsi="Times New Roman" w:cs="Times New Roman"/>
                <w:b/>
                <w:sz w:val="24"/>
                <w:szCs w:val="28"/>
              </w:rPr>
              <w:t>预期收益（绩效目标）</w:t>
            </w:r>
          </w:p>
        </w:tc>
        <w:tc>
          <w:tcPr>
            <w:tcW w:w="768" w:type="dxa"/>
            <w:vMerge w:val="restart"/>
            <w:vAlign w:val="center"/>
          </w:tcPr>
          <w:p>
            <w:pPr>
              <w:spacing w:line="360" w:lineRule="exact"/>
              <w:jc w:val="center"/>
              <w:rPr>
                <w:rFonts w:ascii="Times New Roman" w:hAnsi="Times New Roman" w:cs="Times New Roman"/>
                <w:b/>
                <w:sz w:val="24"/>
                <w:szCs w:val="28"/>
              </w:rPr>
            </w:pPr>
            <w:r>
              <w:rPr>
                <w:rFonts w:ascii="Times New Roman" w:hAnsi="Times New Roman" w:cs="Times New Roman"/>
                <w:b/>
                <w:sz w:val="24"/>
                <w:szCs w:val="28"/>
              </w:rPr>
              <w:t>实施期限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521" w:type="dxa"/>
            <w:vMerge w:val="continue"/>
            <w:vAlign w:val="center"/>
          </w:tcPr>
          <w:p>
            <w:pPr>
              <w:spacing w:line="360" w:lineRule="exact"/>
              <w:jc w:val="center"/>
              <w:rPr>
                <w:rFonts w:ascii="Times New Roman" w:hAnsi="Times New Roman" w:cs="Times New Roman"/>
                <w:b/>
                <w:sz w:val="24"/>
                <w:szCs w:val="28"/>
              </w:rPr>
            </w:pPr>
          </w:p>
        </w:tc>
        <w:tc>
          <w:tcPr>
            <w:tcW w:w="941" w:type="dxa"/>
            <w:vMerge w:val="continue"/>
            <w:vAlign w:val="center"/>
          </w:tcPr>
          <w:p>
            <w:pPr>
              <w:spacing w:line="360" w:lineRule="exact"/>
              <w:jc w:val="center"/>
              <w:rPr>
                <w:rFonts w:ascii="Times New Roman" w:hAnsi="Times New Roman" w:cs="Times New Roman"/>
                <w:b/>
                <w:sz w:val="24"/>
                <w:szCs w:val="28"/>
              </w:rPr>
            </w:pPr>
          </w:p>
        </w:tc>
        <w:tc>
          <w:tcPr>
            <w:tcW w:w="735" w:type="dxa"/>
            <w:vAlign w:val="center"/>
          </w:tcPr>
          <w:p>
            <w:pPr>
              <w:spacing w:line="360" w:lineRule="exact"/>
              <w:jc w:val="center"/>
              <w:rPr>
                <w:rFonts w:ascii="Times New Roman" w:hAnsi="Times New Roman" w:cs="Times New Roman"/>
                <w:b/>
                <w:sz w:val="24"/>
                <w:szCs w:val="28"/>
              </w:rPr>
            </w:pPr>
            <w:r>
              <w:rPr>
                <w:rFonts w:ascii="Times New Roman" w:hAnsi="Times New Roman" w:cs="Times New Roman"/>
                <w:b/>
                <w:sz w:val="24"/>
                <w:szCs w:val="28"/>
              </w:rPr>
              <w:t>扶持村</w:t>
            </w:r>
          </w:p>
          <w:p>
            <w:pPr>
              <w:spacing w:line="360" w:lineRule="exact"/>
              <w:jc w:val="center"/>
              <w:rPr>
                <w:rFonts w:ascii="Times New Roman" w:hAnsi="Times New Roman" w:cs="Times New Roman"/>
                <w:b/>
                <w:sz w:val="24"/>
                <w:szCs w:val="28"/>
              </w:rPr>
            </w:pPr>
            <w:r>
              <w:rPr>
                <w:rFonts w:ascii="Times New Roman" w:hAnsi="Times New Roman" w:cs="Times New Roman"/>
                <w:b/>
                <w:sz w:val="24"/>
                <w:szCs w:val="28"/>
              </w:rPr>
              <w:t>名称</w:t>
            </w:r>
          </w:p>
        </w:tc>
        <w:tc>
          <w:tcPr>
            <w:tcW w:w="1245" w:type="dxa"/>
            <w:vAlign w:val="center"/>
          </w:tcPr>
          <w:p>
            <w:pPr>
              <w:spacing w:line="360" w:lineRule="exact"/>
              <w:jc w:val="center"/>
              <w:rPr>
                <w:rFonts w:ascii="Times New Roman" w:hAnsi="Times New Roman" w:cs="Times New Roman"/>
                <w:b/>
                <w:sz w:val="24"/>
                <w:szCs w:val="28"/>
              </w:rPr>
            </w:pPr>
            <w:r>
              <w:rPr>
                <w:rFonts w:ascii="Times New Roman" w:hAnsi="Times New Roman" w:cs="Times New Roman"/>
                <w:b/>
                <w:sz w:val="24"/>
                <w:szCs w:val="28"/>
              </w:rPr>
              <w:t>负责人及联系方式</w:t>
            </w:r>
          </w:p>
        </w:tc>
        <w:tc>
          <w:tcPr>
            <w:tcW w:w="879" w:type="dxa"/>
            <w:vMerge w:val="continue"/>
            <w:vAlign w:val="center"/>
          </w:tcPr>
          <w:p>
            <w:pPr>
              <w:spacing w:line="360" w:lineRule="exact"/>
              <w:jc w:val="center"/>
              <w:rPr>
                <w:rFonts w:ascii="Times New Roman" w:hAnsi="Times New Roman" w:cs="Times New Roman"/>
                <w:b/>
                <w:sz w:val="24"/>
                <w:szCs w:val="28"/>
              </w:rPr>
            </w:pPr>
          </w:p>
        </w:tc>
        <w:tc>
          <w:tcPr>
            <w:tcW w:w="591" w:type="dxa"/>
            <w:vMerge w:val="continue"/>
            <w:vAlign w:val="center"/>
          </w:tcPr>
          <w:p>
            <w:pPr>
              <w:spacing w:line="360" w:lineRule="exact"/>
              <w:jc w:val="center"/>
              <w:rPr>
                <w:rFonts w:ascii="Times New Roman" w:hAnsi="Times New Roman" w:cs="Times New Roman"/>
                <w:b/>
                <w:sz w:val="24"/>
                <w:szCs w:val="28"/>
              </w:rPr>
            </w:pPr>
          </w:p>
        </w:tc>
        <w:tc>
          <w:tcPr>
            <w:tcW w:w="3600" w:type="dxa"/>
            <w:vMerge w:val="continue"/>
            <w:vAlign w:val="center"/>
          </w:tcPr>
          <w:p>
            <w:pPr>
              <w:spacing w:line="360" w:lineRule="exact"/>
              <w:jc w:val="center"/>
              <w:rPr>
                <w:rFonts w:ascii="Times New Roman" w:hAnsi="Times New Roman" w:cs="Times New Roman"/>
                <w:b/>
                <w:sz w:val="24"/>
                <w:szCs w:val="28"/>
              </w:rPr>
            </w:pPr>
          </w:p>
        </w:tc>
        <w:tc>
          <w:tcPr>
            <w:tcW w:w="417" w:type="dxa"/>
            <w:vAlign w:val="center"/>
          </w:tcPr>
          <w:p>
            <w:pPr>
              <w:spacing w:line="360" w:lineRule="exact"/>
              <w:jc w:val="center"/>
              <w:rPr>
                <w:rFonts w:ascii="Times New Roman" w:hAnsi="Times New Roman" w:cs="Times New Roman"/>
                <w:b/>
                <w:sz w:val="24"/>
                <w:szCs w:val="28"/>
              </w:rPr>
            </w:pPr>
            <w:r>
              <w:rPr>
                <w:rFonts w:ascii="Times New Roman" w:hAnsi="Times New Roman" w:cs="Times New Roman"/>
                <w:b/>
                <w:sz w:val="24"/>
                <w:szCs w:val="28"/>
              </w:rPr>
              <w:t>中央及省财政</w:t>
            </w:r>
          </w:p>
        </w:tc>
        <w:tc>
          <w:tcPr>
            <w:tcW w:w="480" w:type="dxa"/>
            <w:vAlign w:val="center"/>
          </w:tcPr>
          <w:p>
            <w:pPr>
              <w:spacing w:line="360" w:lineRule="exact"/>
              <w:jc w:val="center"/>
              <w:rPr>
                <w:rFonts w:ascii="Times New Roman" w:hAnsi="Times New Roman" w:cs="Times New Roman"/>
                <w:b/>
                <w:sz w:val="24"/>
                <w:szCs w:val="28"/>
              </w:rPr>
            </w:pPr>
            <w:r>
              <w:rPr>
                <w:rFonts w:ascii="Times New Roman" w:hAnsi="Times New Roman" w:cs="Times New Roman"/>
                <w:b/>
                <w:sz w:val="24"/>
                <w:szCs w:val="28"/>
              </w:rPr>
              <w:t>市级财政</w:t>
            </w:r>
          </w:p>
        </w:tc>
        <w:tc>
          <w:tcPr>
            <w:tcW w:w="468" w:type="dxa"/>
            <w:vAlign w:val="center"/>
          </w:tcPr>
          <w:p>
            <w:pPr>
              <w:spacing w:line="360" w:lineRule="exact"/>
              <w:jc w:val="center"/>
              <w:rPr>
                <w:rFonts w:ascii="Times New Roman" w:hAnsi="Times New Roman" w:cs="Times New Roman"/>
                <w:b/>
                <w:sz w:val="24"/>
                <w:szCs w:val="28"/>
              </w:rPr>
            </w:pPr>
            <w:r>
              <w:rPr>
                <w:rFonts w:ascii="Times New Roman" w:hAnsi="Times New Roman" w:cs="Times New Roman"/>
                <w:b/>
                <w:sz w:val="24"/>
                <w:szCs w:val="28"/>
              </w:rPr>
              <w:t>县级财政</w:t>
            </w:r>
          </w:p>
        </w:tc>
        <w:tc>
          <w:tcPr>
            <w:tcW w:w="492" w:type="dxa"/>
            <w:vAlign w:val="center"/>
          </w:tcPr>
          <w:p>
            <w:pPr>
              <w:spacing w:line="360" w:lineRule="exact"/>
              <w:jc w:val="center"/>
              <w:rPr>
                <w:rFonts w:ascii="Times New Roman" w:hAnsi="Times New Roman" w:cs="Times New Roman"/>
                <w:b/>
                <w:sz w:val="24"/>
                <w:szCs w:val="28"/>
              </w:rPr>
            </w:pPr>
            <w:r>
              <w:rPr>
                <w:rFonts w:ascii="Times New Roman" w:hAnsi="Times New Roman" w:cs="Times New Roman"/>
                <w:b/>
                <w:sz w:val="24"/>
                <w:szCs w:val="28"/>
              </w:rPr>
              <w:t>村集体自筹</w:t>
            </w:r>
          </w:p>
        </w:tc>
        <w:tc>
          <w:tcPr>
            <w:tcW w:w="480" w:type="dxa"/>
            <w:vAlign w:val="center"/>
          </w:tcPr>
          <w:p>
            <w:pPr>
              <w:spacing w:line="360" w:lineRule="exact"/>
              <w:jc w:val="center"/>
              <w:rPr>
                <w:rFonts w:ascii="Times New Roman" w:hAnsi="Times New Roman" w:cs="Times New Roman"/>
                <w:b/>
                <w:sz w:val="24"/>
                <w:szCs w:val="28"/>
              </w:rPr>
            </w:pPr>
            <w:r>
              <w:rPr>
                <w:rFonts w:ascii="Times New Roman" w:hAnsi="Times New Roman" w:cs="Times New Roman"/>
                <w:b/>
                <w:sz w:val="24"/>
                <w:szCs w:val="28"/>
              </w:rPr>
              <w:t>其他来源</w:t>
            </w:r>
          </w:p>
        </w:tc>
        <w:tc>
          <w:tcPr>
            <w:tcW w:w="840" w:type="dxa"/>
            <w:vMerge w:val="continue"/>
            <w:vAlign w:val="center"/>
          </w:tcPr>
          <w:p>
            <w:pPr>
              <w:spacing w:line="360" w:lineRule="exact"/>
              <w:jc w:val="center"/>
              <w:rPr>
                <w:rFonts w:ascii="Times New Roman" w:hAnsi="Times New Roman" w:cs="Times New Roman"/>
                <w:b/>
                <w:sz w:val="24"/>
                <w:szCs w:val="28"/>
              </w:rPr>
            </w:pPr>
          </w:p>
        </w:tc>
        <w:tc>
          <w:tcPr>
            <w:tcW w:w="888" w:type="dxa"/>
            <w:vMerge w:val="continue"/>
            <w:vAlign w:val="center"/>
          </w:tcPr>
          <w:p>
            <w:pPr>
              <w:spacing w:line="360" w:lineRule="exact"/>
              <w:jc w:val="center"/>
              <w:rPr>
                <w:rFonts w:ascii="Times New Roman" w:hAnsi="Times New Roman" w:cs="Times New Roman"/>
                <w:b/>
                <w:sz w:val="24"/>
                <w:szCs w:val="28"/>
              </w:rPr>
            </w:pPr>
          </w:p>
        </w:tc>
        <w:tc>
          <w:tcPr>
            <w:tcW w:w="744" w:type="dxa"/>
            <w:vMerge w:val="continue"/>
            <w:vAlign w:val="center"/>
          </w:tcPr>
          <w:p>
            <w:pPr>
              <w:spacing w:line="360" w:lineRule="exact"/>
              <w:jc w:val="center"/>
              <w:rPr>
                <w:rFonts w:ascii="Times New Roman" w:hAnsi="Times New Roman" w:cs="Times New Roman"/>
                <w:b/>
                <w:sz w:val="24"/>
                <w:szCs w:val="28"/>
              </w:rPr>
            </w:pPr>
          </w:p>
        </w:tc>
        <w:tc>
          <w:tcPr>
            <w:tcW w:w="768" w:type="dxa"/>
            <w:vMerge w:val="continue"/>
            <w:vAlign w:val="center"/>
          </w:tcPr>
          <w:p>
            <w:pPr>
              <w:spacing w:line="360" w:lineRule="exact"/>
              <w:jc w:val="center"/>
              <w:rPr>
                <w:rFonts w:ascii="Times New Roman" w:hAnsi="Times New Roman" w:cs="Times New Roman"/>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1" w:type="dxa"/>
            <w:vAlign w:val="center"/>
          </w:tcPr>
          <w:p>
            <w:pPr>
              <w:spacing w:line="36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941" w:type="dxa"/>
            <w:vAlign w:val="center"/>
          </w:tcPr>
          <w:p>
            <w:pPr>
              <w:spacing w:line="360" w:lineRule="exact"/>
              <w:jc w:val="center"/>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夏家堡镇马家店村抚顺巨原酿造科技有限公司项目</w:t>
            </w:r>
          </w:p>
        </w:tc>
        <w:tc>
          <w:tcPr>
            <w:tcW w:w="735" w:type="dxa"/>
            <w:vAlign w:val="center"/>
          </w:tcPr>
          <w:p>
            <w:pPr>
              <w:spacing w:line="36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cstheme="minorEastAsia"/>
                <w:sz w:val="18"/>
                <w:szCs w:val="18"/>
                <w:lang w:val="en-US" w:eastAsia="zh-CN"/>
              </w:rPr>
              <w:t>抚顺市清原县</w:t>
            </w:r>
            <w:r>
              <w:rPr>
                <w:rFonts w:hint="eastAsia" w:asciiTheme="minorEastAsia" w:hAnsiTheme="minorEastAsia" w:eastAsiaTheme="minorEastAsia" w:cstheme="minorEastAsia"/>
                <w:sz w:val="18"/>
                <w:szCs w:val="18"/>
                <w:lang w:val="en-US" w:eastAsia="zh-CN"/>
              </w:rPr>
              <w:t>夏家堡镇</w:t>
            </w:r>
            <w:r>
              <w:rPr>
                <w:rFonts w:hint="eastAsia" w:asciiTheme="minorEastAsia" w:hAnsiTheme="minorEastAsia" w:eastAsiaTheme="minorEastAsia" w:cstheme="minorEastAsia"/>
                <w:sz w:val="18"/>
                <w:szCs w:val="18"/>
                <w:lang w:eastAsia="zh-CN"/>
              </w:rPr>
              <w:t>马家店村</w:t>
            </w:r>
          </w:p>
        </w:tc>
        <w:tc>
          <w:tcPr>
            <w:tcW w:w="1245" w:type="dxa"/>
            <w:vAlign w:val="center"/>
          </w:tcPr>
          <w:p>
            <w:pPr>
              <w:spacing w:line="36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抚顺市清原县夏家堡镇马家店村党支部书记、村委会主任、村股份经济合作社理事长潘振权</w:t>
            </w:r>
            <w:r>
              <w:rPr>
                <w:rFonts w:hint="eastAsia" w:asciiTheme="minorEastAsia" w:hAnsiTheme="minorEastAsia" w:cstheme="minorEastAsia"/>
                <w:sz w:val="18"/>
                <w:szCs w:val="18"/>
                <w:lang w:eastAsia="zh-CN"/>
              </w:rPr>
              <w:t>；</w:t>
            </w:r>
          </w:p>
          <w:p>
            <w:pPr>
              <w:pStyle w:val="2"/>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13842370188</w:t>
            </w:r>
          </w:p>
        </w:tc>
        <w:tc>
          <w:tcPr>
            <w:tcW w:w="879" w:type="dxa"/>
            <w:vAlign w:val="center"/>
          </w:tcPr>
          <w:p>
            <w:pPr>
              <w:spacing w:line="360" w:lineRule="exact"/>
              <w:jc w:val="both"/>
              <w:rPr>
                <w:rFonts w:hint="eastAsia" w:asciiTheme="minorEastAsia" w:hAnsiTheme="minorEastAsia" w:eastAsiaTheme="minorEastAsia" w:cstheme="minorEastAsia"/>
                <w:sz w:val="18"/>
                <w:szCs w:val="18"/>
                <w:lang w:eastAsia="zh-CN"/>
              </w:rPr>
            </w:pPr>
            <w:r>
              <w:rPr>
                <w:rFonts w:hint="eastAsia" w:asciiTheme="minorEastAsia" w:hAnsiTheme="minorEastAsia" w:cstheme="minorEastAsia"/>
                <w:sz w:val="18"/>
                <w:szCs w:val="18"/>
                <w:lang w:val="en-US" w:eastAsia="zh-CN"/>
              </w:rPr>
              <w:t>抚顺市清原县夏家堡镇马家店村，村党支部书记、村委会主任、村股份经济合作社理事长潘振权</w:t>
            </w:r>
          </w:p>
        </w:tc>
        <w:tc>
          <w:tcPr>
            <w:tcW w:w="591" w:type="dxa"/>
            <w:vAlign w:val="center"/>
          </w:tcPr>
          <w:p>
            <w:pPr>
              <w:spacing w:line="360" w:lineRule="exact"/>
              <w:jc w:val="both"/>
              <w:rPr>
                <w:rFonts w:hint="eastAsia" w:asciiTheme="minorEastAsia" w:hAnsiTheme="minorEastAsia" w:eastAsiaTheme="minorEastAsia" w:cstheme="minorEastAsia"/>
                <w:sz w:val="18"/>
                <w:szCs w:val="18"/>
                <w:lang w:eastAsia="zh-CN"/>
              </w:rPr>
            </w:pPr>
            <w:r>
              <w:rPr>
                <w:rFonts w:hint="eastAsia" w:asciiTheme="minorEastAsia" w:hAnsiTheme="minorEastAsia" w:cstheme="minorEastAsia"/>
                <w:sz w:val="18"/>
                <w:szCs w:val="18"/>
                <w:lang w:val="en-US" w:eastAsia="zh-CN"/>
              </w:rPr>
              <w:t>抚顺市清原县</w:t>
            </w:r>
            <w:r>
              <w:rPr>
                <w:rFonts w:hint="eastAsia" w:asciiTheme="minorEastAsia" w:hAnsiTheme="minorEastAsia" w:eastAsiaTheme="minorEastAsia" w:cstheme="minorEastAsia"/>
                <w:sz w:val="18"/>
                <w:szCs w:val="18"/>
                <w:lang w:eastAsia="zh-CN"/>
              </w:rPr>
              <w:t>夏家堡镇猴石村</w:t>
            </w:r>
          </w:p>
        </w:tc>
        <w:tc>
          <w:tcPr>
            <w:tcW w:w="3600" w:type="dxa"/>
            <w:vAlign w:val="center"/>
          </w:tcPr>
          <w:p>
            <w:pPr>
              <w:pStyle w:val="2"/>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夏家堡镇马家店村将资金投入到抚顺巨原酿造科技有限公司，该公司现已形成原料生产、产品加工销售一体化公司，下设傲龙满族酒业、巨原牧业，公司现有职工35人，其中技术人才5人，销售管理人员10人，工人20人。占地总面积61亩，总建筑面积9126㎡，其中巨原酿造4800㎡、傲龙满族酒业1426㎡、巨原牧业2900㎡。现已具备完善的白酒酿造、贮藏、灌装、检验检测设备设施，年产能可达500吨，已形成粮食酿酒，酒糟养殖、畜禽粪便肥地的生态循环产业链。为确保资金使用安全，保本增值，镇政府委托辽宁金桥房地产价格评估咨询有限公司对抚顺巨原酿造科技有限公司的土地、房产等资产进行了评估，并出具了评估报告（金桥评字第20230013号），评估价值总计11,199,233元，提供抵押，签订合同，每年赚取7%固定收益。</w:t>
            </w:r>
          </w:p>
        </w:tc>
        <w:tc>
          <w:tcPr>
            <w:tcW w:w="417" w:type="dxa"/>
            <w:vAlign w:val="center"/>
          </w:tcPr>
          <w:p>
            <w:pPr>
              <w:spacing w:line="36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80</w:t>
            </w:r>
          </w:p>
        </w:tc>
        <w:tc>
          <w:tcPr>
            <w:tcW w:w="480" w:type="dxa"/>
            <w:vAlign w:val="center"/>
          </w:tcPr>
          <w:p>
            <w:pPr>
              <w:spacing w:line="36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w:t>
            </w:r>
          </w:p>
        </w:tc>
        <w:tc>
          <w:tcPr>
            <w:tcW w:w="468" w:type="dxa"/>
            <w:vAlign w:val="center"/>
          </w:tcPr>
          <w:p>
            <w:pPr>
              <w:spacing w:line="36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w:t>
            </w:r>
          </w:p>
        </w:tc>
        <w:tc>
          <w:tcPr>
            <w:tcW w:w="492" w:type="dxa"/>
            <w:vAlign w:val="center"/>
          </w:tcPr>
          <w:p>
            <w:pPr>
              <w:spacing w:line="36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c>
          <w:tcPr>
            <w:tcW w:w="480" w:type="dxa"/>
            <w:vAlign w:val="center"/>
          </w:tcPr>
          <w:p>
            <w:pPr>
              <w:spacing w:line="36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c>
          <w:tcPr>
            <w:tcW w:w="840" w:type="dxa"/>
            <w:vAlign w:val="center"/>
          </w:tcPr>
          <w:p>
            <w:pPr>
              <w:spacing w:line="36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入股经营</w:t>
            </w:r>
          </w:p>
        </w:tc>
        <w:tc>
          <w:tcPr>
            <w:tcW w:w="888" w:type="dxa"/>
            <w:vAlign w:val="center"/>
          </w:tcPr>
          <w:p>
            <w:pPr>
              <w:spacing w:line="36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全部归村集体所有</w:t>
            </w:r>
          </w:p>
        </w:tc>
        <w:tc>
          <w:tcPr>
            <w:tcW w:w="744" w:type="dxa"/>
            <w:vAlign w:val="center"/>
          </w:tcPr>
          <w:p>
            <w:pPr>
              <w:spacing w:line="36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每年7万元</w:t>
            </w:r>
          </w:p>
        </w:tc>
        <w:tc>
          <w:tcPr>
            <w:tcW w:w="768" w:type="dxa"/>
            <w:vAlign w:val="center"/>
          </w:tcPr>
          <w:p>
            <w:pPr>
              <w:spacing w:line="36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1年（2024年底）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5" w:hRule="atLeast"/>
        </w:trPr>
        <w:tc>
          <w:tcPr>
            <w:tcW w:w="521" w:type="dxa"/>
            <w:vAlign w:val="center"/>
          </w:tcPr>
          <w:p>
            <w:pPr>
              <w:spacing w:line="36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w:t>
            </w:r>
          </w:p>
        </w:tc>
        <w:tc>
          <w:tcPr>
            <w:tcW w:w="941" w:type="dxa"/>
            <w:vAlign w:val="center"/>
          </w:tcPr>
          <w:p>
            <w:pPr>
              <w:spacing w:line="360" w:lineRule="exact"/>
              <w:jc w:val="center"/>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夏家堡镇大地村抚顺巨原酿造科技有限公司项目</w:t>
            </w:r>
          </w:p>
        </w:tc>
        <w:tc>
          <w:tcPr>
            <w:tcW w:w="735" w:type="dxa"/>
            <w:vAlign w:val="center"/>
          </w:tcPr>
          <w:p>
            <w:pPr>
              <w:spacing w:line="36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cstheme="minorEastAsia"/>
                <w:sz w:val="18"/>
                <w:szCs w:val="18"/>
                <w:lang w:val="en-US" w:eastAsia="zh-CN"/>
              </w:rPr>
              <w:t>抚顺市清原县</w:t>
            </w:r>
            <w:r>
              <w:rPr>
                <w:rFonts w:hint="eastAsia" w:asciiTheme="minorEastAsia" w:hAnsiTheme="minorEastAsia" w:eastAsiaTheme="minorEastAsia" w:cstheme="minorEastAsia"/>
                <w:sz w:val="18"/>
                <w:szCs w:val="18"/>
                <w:lang w:val="en-US" w:eastAsia="zh-CN"/>
              </w:rPr>
              <w:t>夏家堡镇</w:t>
            </w:r>
            <w:r>
              <w:rPr>
                <w:rFonts w:hint="eastAsia" w:asciiTheme="minorEastAsia" w:hAnsiTheme="minorEastAsia" w:eastAsiaTheme="minorEastAsia" w:cstheme="minorEastAsia"/>
                <w:sz w:val="18"/>
                <w:szCs w:val="18"/>
                <w:lang w:eastAsia="zh-CN"/>
              </w:rPr>
              <w:t>大地村</w:t>
            </w:r>
          </w:p>
        </w:tc>
        <w:tc>
          <w:tcPr>
            <w:tcW w:w="1245" w:type="dxa"/>
            <w:vAlign w:val="center"/>
          </w:tcPr>
          <w:p>
            <w:pPr>
              <w:spacing w:line="36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抚顺市清原县夏家堡镇大地村党支部书记、村委会主任、村股份经济合作社理事长白景涛</w:t>
            </w:r>
            <w:r>
              <w:rPr>
                <w:rFonts w:hint="eastAsia" w:asciiTheme="minorEastAsia" w:hAnsiTheme="minorEastAsia" w:cstheme="minorEastAsia"/>
                <w:sz w:val="18"/>
                <w:szCs w:val="18"/>
                <w:lang w:eastAsia="zh-CN"/>
              </w:rPr>
              <w:t>；</w:t>
            </w:r>
          </w:p>
          <w:p>
            <w:pPr>
              <w:pStyle w:val="2"/>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15041362966</w:t>
            </w:r>
          </w:p>
        </w:tc>
        <w:tc>
          <w:tcPr>
            <w:tcW w:w="879" w:type="dxa"/>
            <w:vAlign w:val="center"/>
          </w:tcPr>
          <w:p>
            <w:pPr>
              <w:spacing w:line="360" w:lineRule="exact"/>
              <w:jc w:val="center"/>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抚顺市清原县夏家堡镇大地村，村党支部书记、村委会主任、村股份经济合作社理事长白景涛</w:t>
            </w:r>
          </w:p>
        </w:tc>
        <w:tc>
          <w:tcPr>
            <w:tcW w:w="591" w:type="dxa"/>
            <w:vAlign w:val="center"/>
          </w:tcPr>
          <w:p>
            <w:pPr>
              <w:spacing w:line="360" w:lineRule="exact"/>
              <w:jc w:val="center"/>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抚顺市清原县</w:t>
            </w:r>
            <w:r>
              <w:rPr>
                <w:rFonts w:hint="eastAsia" w:asciiTheme="minorEastAsia" w:hAnsiTheme="minorEastAsia" w:eastAsiaTheme="minorEastAsia" w:cstheme="minorEastAsia"/>
                <w:sz w:val="18"/>
                <w:szCs w:val="18"/>
                <w:lang w:eastAsia="zh-CN"/>
              </w:rPr>
              <w:t>夏家堡镇猴石村</w:t>
            </w:r>
          </w:p>
        </w:tc>
        <w:tc>
          <w:tcPr>
            <w:tcW w:w="3600" w:type="dxa"/>
            <w:vAlign w:val="center"/>
          </w:tcPr>
          <w:p>
            <w:pPr>
              <w:pStyle w:val="2"/>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夏家堡镇大地村将资金投入到抚顺巨原酿造科技有限公司，该公司现已形成原料生产、产品加工销售一体化公司，下设傲龙满族酒业、巨原牧业，公司现有职工35人，其中技术人才5人，销售管理人员10人，工人20人。占地总面积61亩，总建筑面积9126㎡，其中巨原酿造4800㎡、傲龙满族酒业1426㎡、巨原牧业2900㎡。现已具备完善的白酒酿造、贮藏、灌装、检验检测设备设施，年产能可达500吨，已形成粮食酿酒，酒糟养殖、畜禽粪便肥地的生态循环产业链。为确保资金使用安全，保本增值，镇政府委托辽宁金桥房地产价格评估咨询有限公司对抚顺巨原酿造科技有限公司的土地、房产等资产进行了评估，并出具了评估报告（金桥评字第20230013号），评估价值总计11,199,233元，提供抵押，签订合同，每年赚取7%固定收益。</w:t>
            </w:r>
          </w:p>
        </w:tc>
        <w:tc>
          <w:tcPr>
            <w:tcW w:w="417" w:type="dxa"/>
            <w:vAlign w:val="center"/>
          </w:tcPr>
          <w:p>
            <w:pPr>
              <w:spacing w:line="3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80</w:t>
            </w:r>
          </w:p>
        </w:tc>
        <w:tc>
          <w:tcPr>
            <w:tcW w:w="480" w:type="dxa"/>
            <w:vAlign w:val="center"/>
          </w:tcPr>
          <w:p>
            <w:pPr>
              <w:spacing w:line="3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10</w:t>
            </w:r>
          </w:p>
        </w:tc>
        <w:tc>
          <w:tcPr>
            <w:tcW w:w="468" w:type="dxa"/>
            <w:vAlign w:val="center"/>
          </w:tcPr>
          <w:p>
            <w:pPr>
              <w:spacing w:line="3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10</w:t>
            </w:r>
          </w:p>
        </w:tc>
        <w:tc>
          <w:tcPr>
            <w:tcW w:w="492" w:type="dxa"/>
            <w:vAlign w:val="center"/>
          </w:tcPr>
          <w:p>
            <w:pPr>
              <w:spacing w:line="360" w:lineRule="exact"/>
              <w:jc w:val="center"/>
              <w:rPr>
                <w:rFonts w:hint="default"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kern w:val="2"/>
                <w:sz w:val="18"/>
                <w:szCs w:val="18"/>
                <w:lang w:val="en-US" w:eastAsia="zh-CN" w:bidi="ar-SA"/>
              </w:rPr>
              <w:t>0</w:t>
            </w:r>
          </w:p>
        </w:tc>
        <w:tc>
          <w:tcPr>
            <w:tcW w:w="480" w:type="dxa"/>
            <w:vAlign w:val="center"/>
          </w:tcPr>
          <w:p>
            <w:pPr>
              <w:spacing w:line="360" w:lineRule="exact"/>
              <w:jc w:val="center"/>
              <w:rPr>
                <w:rFonts w:hint="default"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kern w:val="2"/>
                <w:sz w:val="18"/>
                <w:szCs w:val="18"/>
                <w:lang w:val="en-US" w:eastAsia="zh-CN" w:bidi="ar-SA"/>
              </w:rPr>
              <w:t>0</w:t>
            </w:r>
          </w:p>
        </w:tc>
        <w:tc>
          <w:tcPr>
            <w:tcW w:w="840" w:type="dxa"/>
            <w:vAlign w:val="center"/>
          </w:tcPr>
          <w:p>
            <w:pPr>
              <w:spacing w:line="360" w:lineRule="exact"/>
              <w:jc w:val="center"/>
              <w:rPr>
                <w:rFonts w:hint="default"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sz w:val="18"/>
                <w:szCs w:val="18"/>
                <w:lang w:val="en-US" w:eastAsia="zh-CN"/>
              </w:rPr>
              <w:t>入股经营</w:t>
            </w:r>
          </w:p>
        </w:tc>
        <w:tc>
          <w:tcPr>
            <w:tcW w:w="888" w:type="dxa"/>
            <w:vAlign w:val="center"/>
          </w:tcPr>
          <w:p>
            <w:pPr>
              <w:spacing w:line="3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全部归村集体所有</w:t>
            </w:r>
          </w:p>
        </w:tc>
        <w:tc>
          <w:tcPr>
            <w:tcW w:w="744" w:type="dxa"/>
            <w:vAlign w:val="center"/>
          </w:tcPr>
          <w:p>
            <w:pPr>
              <w:spacing w:line="3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sz w:val="18"/>
                <w:szCs w:val="18"/>
                <w:lang w:val="en-US" w:eastAsia="zh-CN"/>
              </w:rPr>
              <w:t>每年7万元</w:t>
            </w:r>
          </w:p>
        </w:tc>
        <w:tc>
          <w:tcPr>
            <w:tcW w:w="768" w:type="dxa"/>
            <w:vAlign w:val="center"/>
          </w:tcPr>
          <w:p>
            <w:pPr>
              <w:spacing w:line="3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1年（2024年底）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trPr>
        <w:tc>
          <w:tcPr>
            <w:tcW w:w="521" w:type="dxa"/>
            <w:vAlign w:val="center"/>
          </w:tcPr>
          <w:p>
            <w:pPr>
              <w:spacing w:line="36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w:t>
            </w:r>
          </w:p>
        </w:tc>
        <w:tc>
          <w:tcPr>
            <w:tcW w:w="941" w:type="dxa"/>
            <w:vAlign w:val="center"/>
          </w:tcPr>
          <w:p>
            <w:pPr>
              <w:spacing w:line="360" w:lineRule="exact"/>
              <w:jc w:val="center"/>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土口子乡北猴石村清原满族自治县得鑫牧业有限公司项目</w:t>
            </w:r>
          </w:p>
        </w:tc>
        <w:tc>
          <w:tcPr>
            <w:tcW w:w="735" w:type="dxa"/>
          </w:tcPr>
          <w:p>
            <w:pPr>
              <w:spacing w:line="360" w:lineRule="exact"/>
              <w:jc w:val="center"/>
              <w:rPr>
                <w:rFonts w:hint="eastAsia" w:asciiTheme="minorEastAsia" w:hAnsiTheme="minorEastAsia" w:eastAsiaTheme="minorEastAsia" w:cstheme="minorEastAsia"/>
                <w:sz w:val="18"/>
                <w:szCs w:val="18"/>
                <w:lang w:val="en-US" w:eastAsia="zh-CN"/>
              </w:rPr>
            </w:pPr>
          </w:p>
          <w:p>
            <w:pPr>
              <w:spacing w:line="360" w:lineRule="exact"/>
              <w:jc w:val="center"/>
              <w:rPr>
                <w:rFonts w:hint="eastAsia" w:asciiTheme="minorEastAsia" w:hAnsiTheme="minorEastAsia" w:eastAsiaTheme="minorEastAsia" w:cstheme="minorEastAsia"/>
                <w:sz w:val="18"/>
                <w:szCs w:val="18"/>
                <w:lang w:val="en-US" w:eastAsia="zh-CN"/>
              </w:rPr>
            </w:pPr>
          </w:p>
          <w:p>
            <w:pPr>
              <w:spacing w:line="360" w:lineRule="exact"/>
              <w:jc w:val="center"/>
              <w:rPr>
                <w:rFonts w:hint="eastAsia" w:asciiTheme="minorEastAsia" w:hAnsiTheme="minorEastAsia" w:eastAsiaTheme="minorEastAsia" w:cstheme="minorEastAsia"/>
                <w:sz w:val="18"/>
                <w:szCs w:val="18"/>
                <w:lang w:val="en-US" w:eastAsia="zh-CN"/>
              </w:rPr>
            </w:pPr>
          </w:p>
          <w:p>
            <w:pPr>
              <w:spacing w:line="360" w:lineRule="exact"/>
              <w:jc w:val="center"/>
              <w:rPr>
                <w:rFonts w:hint="eastAsia" w:asciiTheme="minorEastAsia" w:hAnsiTheme="minorEastAsia" w:eastAsiaTheme="minorEastAsia" w:cstheme="minorEastAsia"/>
                <w:sz w:val="18"/>
                <w:szCs w:val="18"/>
                <w:lang w:val="en-US" w:eastAsia="zh-CN"/>
              </w:rPr>
            </w:pPr>
          </w:p>
          <w:p>
            <w:pPr>
              <w:spacing w:line="360" w:lineRule="exact"/>
              <w:jc w:val="both"/>
              <w:rPr>
                <w:rFonts w:hint="eastAsia" w:asciiTheme="minorEastAsia" w:hAnsiTheme="minorEastAsia" w:eastAsiaTheme="minorEastAsia" w:cstheme="minorEastAsia"/>
                <w:sz w:val="18"/>
                <w:szCs w:val="18"/>
                <w:lang w:val="en-US" w:eastAsia="zh-CN"/>
              </w:rPr>
            </w:pPr>
          </w:p>
          <w:p>
            <w:pPr>
              <w:spacing w:line="360" w:lineRule="exact"/>
              <w:jc w:val="both"/>
              <w:rPr>
                <w:rFonts w:hint="eastAsia" w:asciiTheme="minorEastAsia" w:hAnsiTheme="minorEastAsia" w:eastAsiaTheme="minorEastAsia" w:cstheme="minorEastAsia"/>
                <w:sz w:val="18"/>
                <w:szCs w:val="18"/>
                <w:lang w:val="en-US" w:eastAsia="zh-CN"/>
              </w:rPr>
            </w:pPr>
          </w:p>
          <w:p>
            <w:pPr>
              <w:spacing w:line="36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抚顺市清原县土口子乡北猴石村</w:t>
            </w:r>
          </w:p>
        </w:tc>
        <w:tc>
          <w:tcPr>
            <w:tcW w:w="1245" w:type="dxa"/>
          </w:tcPr>
          <w:p>
            <w:pPr>
              <w:spacing w:line="360" w:lineRule="exact"/>
              <w:jc w:val="center"/>
              <w:rPr>
                <w:rFonts w:hint="eastAsia" w:asciiTheme="minorEastAsia" w:hAnsiTheme="minorEastAsia" w:eastAsiaTheme="minorEastAsia" w:cstheme="minorEastAsia"/>
                <w:sz w:val="18"/>
                <w:szCs w:val="18"/>
                <w:lang w:eastAsia="zh-CN"/>
              </w:rPr>
            </w:pPr>
          </w:p>
          <w:p>
            <w:pPr>
              <w:spacing w:line="360" w:lineRule="exact"/>
              <w:jc w:val="center"/>
              <w:rPr>
                <w:rFonts w:hint="eastAsia" w:asciiTheme="minorEastAsia" w:hAnsiTheme="minorEastAsia" w:eastAsiaTheme="minorEastAsia" w:cstheme="minorEastAsia"/>
                <w:sz w:val="18"/>
                <w:szCs w:val="18"/>
                <w:lang w:eastAsia="zh-CN"/>
              </w:rPr>
            </w:pPr>
          </w:p>
          <w:p>
            <w:pPr>
              <w:spacing w:line="360" w:lineRule="exact"/>
              <w:jc w:val="center"/>
              <w:rPr>
                <w:rFonts w:hint="eastAsia" w:asciiTheme="minorEastAsia" w:hAnsiTheme="minorEastAsia" w:eastAsiaTheme="minorEastAsia" w:cstheme="minorEastAsia"/>
                <w:sz w:val="18"/>
                <w:szCs w:val="18"/>
                <w:lang w:eastAsia="zh-CN"/>
              </w:rPr>
            </w:pPr>
          </w:p>
          <w:p>
            <w:pPr>
              <w:spacing w:line="360" w:lineRule="exact"/>
              <w:jc w:val="center"/>
              <w:rPr>
                <w:rFonts w:hint="eastAsia" w:asciiTheme="minorEastAsia" w:hAnsiTheme="minorEastAsia" w:eastAsiaTheme="minorEastAsia" w:cstheme="minorEastAsia"/>
                <w:sz w:val="18"/>
                <w:szCs w:val="18"/>
                <w:lang w:eastAsia="zh-CN"/>
              </w:rPr>
            </w:pPr>
          </w:p>
          <w:p>
            <w:pPr>
              <w:spacing w:line="360" w:lineRule="exact"/>
              <w:jc w:val="center"/>
              <w:rPr>
                <w:rFonts w:hint="eastAsia" w:asciiTheme="minorEastAsia" w:hAnsiTheme="minorEastAsia" w:eastAsiaTheme="minorEastAsia" w:cstheme="minorEastAsia"/>
                <w:sz w:val="18"/>
                <w:szCs w:val="18"/>
                <w:lang w:eastAsia="zh-CN"/>
              </w:rPr>
            </w:pPr>
          </w:p>
          <w:p>
            <w:pPr>
              <w:spacing w:line="36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抚顺市清原县土口子乡北猴石村党支部书记、村委会主任、村股份经济合作社理事长许长山</w:t>
            </w:r>
            <w:r>
              <w:rPr>
                <w:rFonts w:hint="eastAsia" w:asciiTheme="minorEastAsia" w:hAnsiTheme="minorEastAsia" w:cstheme="minorEastAsia"/>
                <w:sz w:val="18"/>
                <w:szCs w:val="18"/>
                <w:lang w:eastAsia="zh-CN"/>
              </w:rPr>
              <w:t>；</w:t>
            </w:r>
          </w:p>
          <w:p>
            <w:pPr>
              <w:spacing w:line="3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15141326291</w:t>
            </w:r>
          </w:p>
        </w:tc>
        <w:tc>
          <w:tcPr>
            <w:tcW w:w="879" w:type="dxa"/>
            <w:vAlign w:val="center"/>
          </w:tcPr>
          <w:p>
            <w:pPr>
              <w:spacing w:line="360" w:lineRule="exact"/>
              <w:jc w:val="both"/>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抚顺市清原县土口子乡北猴石村，村党支部书记、村委会主任、村股份经济合作社理事长许长山</w:t>
            </w:r>
          </w:p>
        </w:tc>
        <w:tc>
          <w:tcPr>
            <w:tcW w:w="591" w:type="dxa"/>
            <w:vAlign w:val="center"/>
          </w:tcPr>
          <w:p>
            <w:pPr>
              <w:spacing w:line="360" w:lineRule="exact"/>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抚顺市清原县</w:t>
            </w:r>
            <w:r>
              <w:rPr>
                <w:rFonts w:hint="eastAsia" w:asciiTheme="minorEastAsia" w:hAnsiTheme="minorEastAsia" w:eastAsiaTheme="minorEastAsia" w:cstheme="minorEastAsia"/>
                <w:sz w:val="18"/>
                <w:szCs w:val="18"/>
                <w:lang w:eastAsia="zh-CN"/>
              </w:rPr>
              <w:t>土口子乡北猴石村</w:t>
            </w:r>
          </w:p>
        </w:tc>
        <w:tc>
          <w:tcPr>
            <w:tcW w:w="3600" w:type="dxa"/>
            <w:vAlign w:val="center"/>
          </w:tcPr>
          <w:p>
            <w:pPr>
              <w:spacing w:line="360" w:lineRule="exact"/>
              <w:ind w:left="0" w:leftChars="0"/>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土口子乡北猴石村将资金投入清原满族自治县得鑫牧业有限公司，本项目拟新建6座高标准白羽肉鸡鸡舍，鸡舍规格长96米，宽16.8米，共计三层，每年存栏168万只白羽鸡。项目占地46亩，即30,682㎡，总建筑面积11,200㎡。设施设备主要为鸡舍、锅炉房、库房、鸡粪加工车间、水井、污水处理设备以及变压器。本项目为乡镇自筹资金建设项目，一期拟统筹10个行政村投资，拟投入资金1800万元，预计于2024年10月建成。项目建成后整体对外出租，用出租产生的收益来支付各项投入资金的分红，分红后预留出公司正常运行发展资金，如还有盈余再根据剩余收益情况制定方案进行二次分红。为确保资金使用安全，保本增值，土口子乡政府积极担当作为，提供联保承诺担保，待项目建成后厂房作为抵押担保，签订合同，每年赚取≥7%固定收益。</w:t>
            </w:r>
          </w:p>
        </w:tc>
        <w:tc>
          <w:tcPr>
            <w:tcW w:w="417" w:type="dxa"/>
            <w:vAlign w:val="center"/>
          </w:tcPr>
          <w:p>
            <w:pPr>
              <w:spacing w:line="3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80</w:t>
            </w:r>
          </w:p>
        </w:tc>
        <w:tc>
          <w:tcPr>
            <w:tcW w:w="480" w:type="dxa"/>
            <w:vAlign w:val="center"/>
          </w:tcPr>
          <w:p>
            <w:pPr>
              <w:spacing w:line="3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468" w:type="dxa"/>
            <w:vAlign w:val="center"/>
          </w:tcPr>
          <w:p>
            <w:pPr>
              <w:spacing w:line="3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492" w:type="dxa"/>
            <w:vAlign w:val="center"/>
          </w:tcPr>
          <w:p>
            <w:pPr>
              <w:spacing w:line="36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c>
          <w:tcPr>
            <w:tcW w:w="480" w:type="dxa"/>
            <w:vAlign w:val="center"/>
          </w:tcPr>
          <w:p>
            <w:pPr>
              <w:spacing w:line="36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c>
          <w:tcPr>
            <w:tcW w:w="840" w:type="dxa"/>
            <w:vAlign w:val="center"/>
          </w:tcPr>
          <w:p>
            <w:pPr>
              <w:spacing w:line="360" w:lineRule="exact"/>
              <w:jc w:val="center"/>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入股经营</w:t>
            </w:r>
          </w:p>
        </w:tc>
        <w:tc>
          <w:tcPr>
            <w:tcW w:w="888" w:type="dxa"/>
            <w:vAlign w:val="center"/>
          </w:tcPr>
          <w:p>
            <w:pPr>
              <w:spacing w:line="3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全部归村集体所有</w:t>
            </w:r>
          </w:p>
        </w:tc>
        <w:tc>
          <w:tcPr>
            <w:tcW w:w="744" w:type="dxa"/>
            <w:vAlign w:val="center"/>
          </w:tcPr>
          <w:p>
            <w:pPr>
              <w:spacing w:line="360" w:lineRule="exact"/>
              <w:jc w:val="center"/>
              <w:rPr>
                <w:rFonts w:hint="default" w:asciiTheme="minorEastAsia" w:hAnsiTheme="minorEastAsia" w:eastAsiaTheme="minorEastAsia" w:cstheme="minorEastAsia"/>
                <w:sz w:val="18"/>
                <w:szCs w:val="18"/>
                <w:lang w:val="en-US"/>
              </w:rPr>
            </w:pPr>
            <w:r>
              <w:rPr>
                <w:rFonts w:hint="eastAsia" w:asciiTheme="minorEastAsia" w:hAnsiTheme="minorEastAsia" w:cstheme="minorEastAsia"/>
                <w:sz w:val="18"/>
                <w:szCs w:val="18"/>
                <w:lang w:val="en-US" w:eastAsia="zh-CN"/>
              </w:rPr>
              <w:t>每年7万元以上</w:t>
            </w:r>
          </w:p>
        </w:tc>
        <w:tc>
          <w:tcPr>
            <w:tcW w:w="768" w:type="dxa"/>
            <w:vAlign w:val="center"/>
          </w:tcPr>
          <w:p>
            <w:pPr>
              <w:spacing w:line="36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1年（2024年底）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8" w:hRule="atLeast"/>
        </w:trPr>
        <w:tc>
          <w:tcPr>
            <w:tcW w:w="521" w:type="dxa"/>
            <w:vAlign w:val="center"/>
          </w:tcPr>
          <w:p>
            <w:pPr>
              <w:spacing w:line="36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w:t>
            </w:r>
          </w:p>
        </w:tc>
        <w:tc>
          <w:tcPr>
            <w:tcW w:w="941" w:type="dxa"/>
            <w:vAlign w:val="center"/>
          </w:tcPr>
          <w:p>
            <w:pPr>
              <w:spacing w:line="360" w:lineRule="exact"/>
              <w:jc w:val="center"/>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土口子乡治安村清原满族自治县得鑫牧业有限公司项目</w:t>
            </w:r>
          </w:p>
        </w:tc>
        <w:tc>
          <w:tcPr>
            <w:tcW w:w="735" w:type="dxa"/>
          </w:tcPr>
          <w:p>
            <w:pPr>
              <w:spacing w:line="360" w:lineRule="exact"/>
              <w:jc w:val="center"/>
              <w:rPr>
                <w:rFonts w:hint="eastAsia" w:asciiTheme="minorEastAsia" w:hAnsiTheme="minorEastAsia" w:eastAsiaTheme="minorEastAsia" w:cstheme="minorEastAsia"/>
                <w:sz w:val="18"/>
                <w:szCs w:val="18"/>
                <w:lang w:val="en-US" w:eastAsia="zh-CN"/>
              </w:rPr>
            </w:pPr>
          </w:p>
          <w:p>
            <w:pPr>
              <w:spacing w:line="360" w:lineRule="exact"/>
              <w:jc w:val="center"/>
              <w:rPr>
                <w:rFonts w:hint="eastAsia" w:asciiTheme="minorEastAsia" w:hAnsiTheme="minorEastAsia" w:eastAsiaTheme="minorEastAsia" w:cstheme="minorEastAsia"/>
                <w:sz w:val="18"/>
                <w:szCs w:val="18"/>
                <w:lang w:val="en-US" w:eastAsia="zh-CN"/>
              </w:rPr>
            </w:pPr>
          </w:p>
          <w:p>
            <w:pPr>
              <w:spacing w:line="360" w:lineRule="exact"/>
              <w:jc w:val="center"/>
              <w:rPr>
                <w:rFonts w:hint="eastAsia" w:asciiTheme="minorEastAsia" w:hAnsiTheme="minorEastAsia" w:eastAsiaTheme="minorEastAsia" w:cstheme="minorEastAsia"/>
                <w:sz w:val="18"/>
                <w:szCs w:val="18"/>
                <w:lang w:val="en-US" w:eastAsia="zh-CN"/>
              </w:rPr>
            </w:pPr>
          </w:p>
          <w:p>
            <w:pPr>
              <w:spacing w:line="360" w:lineRule="exact"/>
              <w:jc w:val="center"/>
              <w:rPr>
                <w:rFonts w:hint="eastAsia" w:asciiTheme="minorEastAsia" w:hAnsiTheme="minorEastAsia" w:eastAsiaTheme="minorEastAsia" w:cstheme="minorEastAsia"/>
                <w:sz w:val="18"/>
                <w:szCs w:val="18"/>
                <w:lang w:val="en-US" w:eastAsia="zh-CN"/>
              </w:rPr>
            </w:pPr>
          </w:p>
          <w:p>
            <w:pPr>
              <w:spacing w:line="360" w:lineRule="exact"/>
              <w:jc w:val="center"/>
              <w:rPr>
                <w:rFonts w:hint="eastAsia" w:asciiTheme="minorEastAsia" w:hAnsiTheme="minorEastAsia" w:eastAsiaTheme="minorEastAsia" w:cstheme="minorEastAsia"/>
                <w:sz w:val="18"/>
                <w:szCs w:val="18"/>
                <w:lang w:val="en-US" w:eastAsia="zh-CN"/>
              </w:rPr>
            </w:pPr>
          </w:p>
          <w:p>
            <w:pPr>
              <w:spacing w:line="360" w:lineRule="exact"/>
              <w:jc w:val="center"/>
              <w:rPr>
                <w:rFonts w:hint="eastAsia" w:asciiTheme="minorEastAsia" w:hAnsiTheme="minorEastAsia" w:eastAsiaTheme="minorEastAsia" w:cstheme="minorEastAsia"/>
                <w:sz w:val="18"/>
                <w:szCs w:val="18"/>
                <w:lang w:val="en-US" w:eastAsia="zh-CN"/>
              </w:rPr>
            </w:pPr>
          </w:p>
          <w:p>
            <w:pPr>
              <w:spacing w:line="36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抚顺市清原县</w:t>
            </w:r>
            <w:r>
              <w:rPr>
                <w:rFonts w:hint="eastAsia" w:asciiTheme="minorEastAsia" w:hAnsiTheme="minorEastAsia" w:eastAsiaTheme="minorEastAsia" w:cstheme="minorEastAsia"/>
                <w:sz w:val="18"/>
                <w:szCs w:val="18"/>
                <w:lang w:val="en-US" w:eastAsia="zh-CN"/>
              </w:rPr>
              <w:t>土口子乡治安村</w:t>
            </w:r>
          </w:p>
        </w:tc>
        <w:tc>
          <w:tcPr>
            <w:tcW w:w="1245" w:type="dxa"/>
          </w:tcPr>
          <w:p>
            <w:pPr>
              <w:spacing w:line="360" w:lineRule="exact"/>
              <w:jc w:val="center"/>
              <w:rPr>
                <w:rFonts w:hint="eastAsia" w:asciiTheme="minorEastAsia" w:hAnsiTheme="minorEastAsia" w:eastAsiaTheme="minorEastAsia" w:cstheme="minorEastAsia"/>
                <w:sz w:val="18"/>
                <w:szCs w:val="18"/>
              </w:rPr>
            </w:pPr>
          </w:p>
          <w:p>
            <w:pPr>
              <w:spacing w:line="360" w:lineRule="exact"/>
              <w:jc w:val="center"/>
              <w:rPr>
                <w:rFonts w:hint="eastAsia" w:asciiTheme="minorEastAsia" w:hAnsiTheme="minorEastAsia" w:eastAsiaTheme="minorEastAsia" w:cstheme="minorEastAsia"/>
                <w:sz w:val="18"/>
                <w:szCs w:val="18"/>
              </w:rPr>
            </w:pPr>
          </w:p>
          <w:p>
            <w:pPr>
              <w:spacing w:line="360" w:lineRule="exact"/>
              <w:jc w:val="center"/>
              <w:rPr>
                <w:rFonts w:hint="eastAsia" w:asciiTheme="minorEastAsia" w:hAnsiTheme="minorEastAsia" w:eastAsiaTheme="minorEastAsia" w:cstheme="minorEastAsia"/>
                <w:sz w:val="18"/>
                <w:szCs w:val="18"/>
              </w:rPr>
            </w:pPr>
          </w:p>
          <w:p>
            <w:pPr>
              <w:spacing w:line="360" w:lineRule="exact"/>
              <w:jc w:val="both"/>
              <w:rPr>
                <w:rFonts w:hint="eastAsia" w:asciiTheme="minorEastAsia" w:hAnsiTheme="minorEastAsia" w:eastAsiaTheme="minorEastAsia" w:cstheme="minorEastAsia"/>
                <w:sz w:val="18"/>
                <w:szCs w:val="18"/>
              </w:rPr>
            </w:pPr>
          </w:p>
          <w:p>
            <w:pPr>
              <w:spacing w:line="360" w:lineRule="exact"/>
              <w:jc w:val="center"/>
              <w:rPr>
                <w:rFonts w:hint="eastAsia" w:asciiTheme="minorEastAsia" w:hAnsiTheme="minorEastAsia" w:eastAsiaTheme="minorEastAsia" w:cstheme="minorEastAsia"/>
                <w:sz w:val="18"/>
                <w:szCs w:val="18"/>
              </w:rPr>
            </w:pPr>
          </w:p>
          <w:p>
            <w:pPr>
              <w:spacing w:line="36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抚顺市清原县土口子乡治安村党支部书记、村委会主任、村股份经济合作社理事长关庆辉</w:t>
            </w:r>
            <w:r>
              <w:rPr>
                <w:rFonts w:hint="eastAsia" w:asciiTheme="minorEastAsia" w:hAnsiTheme="minorEastAsia" w:cstheme="minorEastAsia"/>
                <w:sz w:val="18"/>
                <w:szCs w:val="18"/>
                <w:lang w:eastAsia="zh-CN"/>
              </w:rPr>
              <w:t>；</w:t>
            </w:r>
          </w:p>
          <w:p>
            <w:pPr>
              <w:spacing w:line="3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15898306222</w:t>
            </w:r>
          </w:p>
        </w:tc>
        <w:tc>
          <w:tcPr>
            <w:tcW w:w="879" w:type="dxa"/>
            <w:vAlign w:val="center"/>
          </w:tcPr>
          <w:p>
            <w:pPr>
              <w:spacing w:line="360" w:lineRule="exact"/>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抚顺市清原县土口子乡治安村，村党支部书记、村委会主任、村股份经济合作社理事长关庆辉</w:t>
            </w:r>
          </w:p>
        </w:tc>
        <w:tc>
          <w:tcPr>
            <w:tcW w:w="591" w:type="dxa"/>
            <w:vAlign w:val="center"/>
          </w:tcPr>
          <w:p>
            <w:pPr>
              <w:spacing w:line="360" w:lineRule="exact"/>
              <w:jc w:val="left"/>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抚顺市清原县</w:t>
            </w:r>
            <w:r>
              <w:rPr>
                <w:rFonts w:hint="eastAsia" w:asciiTheme="minorEastAsia" w:hAnsiTheme="minorEastAsia" w:eastAsiaTheme="minorEastAsia" w:cstheme="minorEastAsia"/>
                <w:sz w:val="18"/>
                <w:szCs w:val="18"/>
                <w:lang w:eastAsia="zh-CN"/>
              </w:rPr>
              <w:t>土口子乡北猴石村</w:t>
            </w:r>
          </w:p>
        </w:tc>
        <w:tc>
          <w:tcPr>
            <w:tcW w:w="3600" w:type="dxa"/>
            <w:vAlign w:val="center"/>
          </w:tcPr>
          <w:p>
            <w:pPr>
              <w:spacing w:line="360" w:lineRule="exact"/>
              <w:jc w:val="left"/>
              <w:rPr>
                <w:rFonts w:hint="default" w:asciiTheme="minorEastAsia" w:hAnsiTheme="minorEastAsia" w:eastAsiaTheme="minorEastAsia" w:cstheme="minorEastAsia"/>
                <w:sz w:val="18"/>
                <w:szCs w:val="18"/>
                <w:lang w:val="en-US"/>
              </w:rPr>
            </w:pPr>
            <w:r>
              <w:rPr>
                <w:rFonts w:hint="eastAsia" w:asciiTheme="minorEastAsia" w:hAnsiTheme="minorEastAsia" w:cstheme="minorEastAsia"/>
                <w:sz w:val="18"/>
                <w:szCs w:val="18"/>
                <w:lang w:val="en-US" w:eastAsia="zh-CN"/>
              </w:rPr>
              <w:t>土口子乡治安村将资金投入清原满族自治县得鑫牧业有限公司，本项目拟新建6座高标准白羽肉鸡鸡舍，鸡舍规格长96米，宽16.8米，共计三层，每年存栏168万只白羽鸡。项目占地46亩，即30,682㎡，总建筑面积11,200㎡。设施设备主要为鸡舍、锅炉房、库房、鸡粪加工车间、水井、污水处理设备以及变压器。本项目为乡镇自筹资金建设项目，一期拟统筹10个行政村投资，拟投入资金1800万元，预计于2024年10月建成。项目建成后整体对外出租，用出租产生的收益来支付各项投入资金的分红，分红后预留出公司正常运行发展资金，如还有盈余再根据剩余收益情况制定方案进行二次分红。为确保资金使用安全，保本增值，土口子乡政府积极担当作为，提供联保承诺担保，待项目建成后厂房作为抵押担保，签订合同，每年赚取≥7%固定收益。</w:t>
            </w:r>
          </w:p>
        </w:tc>
        <w:tc>
          <w:tcPr>
            <w:tcW w:w="417" w:type="dxa"/>
            <w:vAlign w:val="center"/>
          </w:tcPr>
          <w:p>
            <w:pPr>
              <w:spacing w:line="3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80</w:t>
            </w:r>
          </w:p>
        </w:tc>
        <w:tc>
          <w:tcPr>
            <w:tcW w:w="480" w:type="dxa"/>
            <w:vAlign w:val="center"/>
          </w:tcPr>
          <w:p>
            <w:pPr>
              <w:spacing w:line="3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468" w:type="dxa"/>
            <w:vAlign w:val="center"/>
          </w:tcPr>
          <w:p>
            <w:pPr>
              <w:spacing w:line="3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492" w:type="dxa"/>
            <w:vAlign w:val="center"/>
          </w:tcPr>
          <w:p>
            <w:pPr>
              <w:spacing w:line="36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c>
          <w:tcPr>
            <w:tcW w:w="480" w:type="dxa"/>
            <w:vAlign w:val="center"/>
          </w:tcPr>
          <w:p>
            <w:pPr>
              <w:spacing w:line="36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c>
          <w:tcPr>
            <w:tcW w:w="840" w:type="dxa"/>
            <w:vAlign w:val="center"/>
          </w:tcPr>
          <w:p>
            <w:pPr>
              <w:spacing w:line="360" w:lineRule="exact"/>
              <w:jc w:val="center"/>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入股经营</w:t>
            </w:r>
          </w:p>
        </w:tc>
        <w:tc>
          <w:tcPr>
            <w:tcW w:w="888" w:type="dxa"/>
            <w:vAlign w:val="center"/>
          </w:tcPr>
          <w:p>
            <w:pPr>
              <w:spacing w:line="3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全部归村集体所有</w:t>
            </w:r>
          </w:p>
        </w:tc>
        <w:tc>
          <w:tcPr>
            <w:tcW w:w="744" w:type="dxa"/>
            <w:vAlign w:val="center"/>
          </w:tcPr>
          <w:p>
            <w:pPr>
              <w:spacing w:line="36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每年7万元以上</w:t>
            </w:r>
          </w:p>
        </w:tc>
        <w:tc>
          <w:tcPr>
            <w:tcW w:w="768" w:type="dxa"/>
            <w:vAlign w:val="center"/>
          </w:tcPr>
          <w:p>
            <w:pPr>
              <w:spacing w:line="36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1年（2024年底）</w:t>
            </w:r>
          </w:p>
        </w:tc>
      </w:tr>
    </w:tbl>
    <w:p>
      <w:pPr>
        <w:jc w:val="left"/>
        <w:rPr>
          <w:rFonts w:ascii="Times New Roman" w:hAnsi="Times New Roman" w:eastAsia="仿宋" w:cs="Times New Roman"/>
          <w:sz w:val="18"/>
          <w:szCs w:val="18"/>
        </w:rPr>
      </w:pPr>
    </w:p>
    <w:p>
      <w:pPr>
        <w:jc w:val="both"/>
        <w:rPr>
          <w:rFonts w:hint="default" w:asciiTheme="majorEastAsia" w:hAnsiTheme="majorEastAsia" w:eastAsiaTheme="majorEastAsia" w:cstheme="majorEastAsia"/>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251C8"/>
    <w:rsid w:val="06B57931"/>
    <w:rsid w:val="09F208BB"/>
    <w:rsid w:val="0EED22D0"/>
    <w:rsid w:val="10A22346"/>
    <w:rsid w:val="17303402"/>
    <w:rsid w:val="17E16832"/>
    <w:rsid w:val="1A34314D"/>
    <w:rsid w:val="1AF26E77"/>
    <w:rsid w:val="1B800E2A"/>
    <w:rsid w:val="247263D3"/>
    <w:rsid w:val="287B73FC"/>
    <w:rsid w:val="2E993F68"/>
    <w:rsid w:val="316066CE"/>
    <w:rsid w:val="352F7F26"/>
    <w:rsid w:val="39DF0055"/>
    <w:rsid w:val="40F260B8"/>
    <w:rsid w:val="44EF5B2B"/>
    <w:rsid w:val="4AAA6554"/>
    <w:rsid w:val="4B7A7738"/>
    <w:rsid w:val="4CD71C25"/>
    <w:rsid w:val="547E7F79"/>
    <w:rsid w:val="550A5653"/>
    <w:rsid w:val="55CA11F5"/>
    <w:rsid w:val="55E1252D"/>
    <w:rsid w:val="5B76301D"/>
    <w:rsid w:val="5ECA08B2"/>
    <w:rsid w:val="5F7F7B8F"/>
    <w:rsid w:val="669F61C3"/>
    <w:rsid w:val="68B7404F"/>
    <w:rsid w:val="6E073B72"/>
    <w:rsid w:val="6F143227"/>
    <w:rsid w:val="750D6B13"/>
    <w:rsid w:val="75FD72CC"/>
    <w:rsid w:val="788510E4"/>
    <w:rsid w:val="7D044F2A"/>
    <w:rsid w:val="7D114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仿宋简体" w:hAnsi="Calibri" w:eastAsia="方正仿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Times New Roman"/>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2023-10-08T09:25:00Z</dcterms:created>
  <dc:creator>Administrator</dc:creator>
  <cp:lastModifiedBy>fushunshi</cp:lastModifiedBy>
  <cp:lastPrinted>2023-10-08T09:38:00Z</cp:lastPrinted>
  <dcterms:modified xsi:type="dcterms:W3CDTF">2024-04-26T09:12:52Z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