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500" w:lineRule="exact"/>
        <w:jc w:val="center"/>
        <w:rPr>
          <w:rFonts w:hint="eastAsia" w:ascii="黑体" w:hAnsi="黑体" w:eastAsia="黑体"/>
          <w:b/>
          <w:sz w:val="44"/>
          <w:szCs w:val="44"/>
        </w:rPr>
      </w:pPr>
      <w:bookmarkStart w:id="0" w:name="_GoBack"/>
      <w:r>
        <w:rPr>
          <w:rFonts w:hint="eastAsia" w:ascii="黑体" w:hAnsi="黑体" w:eastAsia="黑体"/>
          <w:b/>
          <w:sz w:val="44"/>
          <w:szCs w:val="44"/>
        </w:rPr>
        <w:t>202</w:t>
      </w:r>
      <w:r>
        <w:rPr>
          <w:rFonts w:hint="eastAsia" w:ascii="黑体" w:hAnsi="黑体" w:eastAsia="黑体"/>
          <w:b/>
          <w:sz w:val="44"/>
          <w:szCs w:val="44"/>
          <w:lang w:val="en-US" w:eastAsia="zh-CN"/>
        </w:rPr>
        <w:t>1</w:t>
      </w:r>
      <w:r>
        <w:rPr>
          <w:rFonts w:hint="eastAsia" w:ascii="黑体" w:hAnsi="黑体" w:eastAsia="黑体"/>
          <w:b/>
          <w:sz w:val="44"/>
          <w:szCs w:val="44"/>
        </w:rPr>
        <w:t>年清原县公开重大政策和重点项目绩效执行结果</w:t>
      </w:r>
    </w:p>
    <w:bookmarkEnd w:id="0"/>
    <w:p>
      <w:pPr>
        <w:tabs>
          <w:tab w:val="left" w:pos="735"/>
        </w:tabs>
        <w:spacing w:before="156" w:beforeLines="50" w:after="50" w:line="500" w:lineRule="exact"/>
        <w:ind w:firstLine="640" w:firstLineChars="200"/>
        <w:rPr>
          <w:rFonts w:hint="eastAsia" w:ascii="仿宋" w:hAnsi="仿宋" w:eastAsia="仿宋"/>
          <w:color w:val="000000"/>
          <w:sz w:val="32"/>
          <w:szCs w:val="32"/>
        </w:rPr>
      </w:pPr>
    </w:p>
    <w:p>
      <w:pPr>
        <w:tabs>
          <w:tab w:val="left" w:pos="735"/>
        </w:tabs>
        <w:spacing w:before="156" w:beforeLines="50" w:after="156" w:afterLines="50" w:line="5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预算绩效管理是进一步深化财政预算改革的有效举措，是政府绩效管理的重要组成部分。近年来，我局在市局绩效处的认真指导和帮助下，预算绩效管理工作初见成效，现将相关情况汇报如下：</w:t>
      </w:r>
    </w:p>
    <w:p>
      <w:pPr>
        <w:spacing w:before="156" w:beforeLines="50" w:after="156" w:afterLines="50" w:line="500" w:lineRule="exact"/>
        <w:ind w:firstLine="645"/>
        <w:rPr>
          <w:rFonts w:hint="eastAsia" w:ascii="黑体" w:hAnsi="黑体" w:eastAsia="黑体"/>
          <w:b/>
          <w:color w:val="333333"/>
          <w:sz w:val="32"/>
          <w:szCs w:val="32"/>
        </w:rPr>
      </w:pPr>
      <w:r>
        <w:rPr>
          <w:rFonts w:hint="eastAsia" w:ascii="黑体" w:hAnsi="黑体" w:eastAsia="黑体"/>
          <w:b/>
          <w:color w:val="000000"/>
          <w:sz w:val="32"/>
          <w:szCs w:val="32"/>
        </w:rPr>
        <w:t>一</w:t>
      </w:r>
      <w:r>
        <w:rPr>
          <w:rFonts w:hint="eastAsia" w:ascii="黑体" w:hAnsi="黑体" w:eastAsia="黑体"/>
          <w:b/>
          <w:color w:val="333333"/>
          <w:sz w:val="32"/>
          <w:szCs w:val="32"/>
        </w:rPr>
        <w:t>、成立专门机构、适时调整分工职责</w:t>
      </w:r>
    </w:p>
    <w:p>
      <w:pPr>
        <w:spacing w:before="156" w:beforeLines="50" w:after="156" w:afterLines="50" w:line="500" w:lineRule="exact"/>
        <w:ind w:firstLine="645"/>
        <w:rPr>
          <w:rFonts w:hint="eastAsia" w:ascii="仿宋" w:hAnsi="仿宋" w:eastAsia="仿宋"/>
          <w:color w:val="000000"/>
          <w:sz w:val="32"/>
          <w:szCs w:val="32"/>
        </w:rPr>
      </w:pPr>
      <w:r>
        <w:rPr>
          <w:rFonts w:hint="eastAsia" w:ascii="仿宋" w:hAnsi="仿宋" w:eastAsia="仿宋"/>
          <w:color w:val="333333"/>
          <w:sz w:val="32"/>
          <w:szCs w:val="32"/>
        </w:rPr>
        <w:t>2011年，市政府办公厅下发了《转发省财政厅关于加强预算绩效管理指导意见的通知》（抚政办发[2011]97号）。</w:t>
      </w:r>
      <w:r>
        <w:rPr>
          <w:rFonts w:hint="eastAsia" w:ascii="仿宋" w:hAnsi="仿宋" w:eastAsia="仿宋"/>
          <w:color w:val="000000"/>
          <w:sz w:val="32"/>
          <w:szCs w:val="32"/>
        </w:rPr>
        <w:t>2012年，又出台了《抚顺市财政支出绩效评价管理暂行办法》（抚政办发[2012]51号）。我县以此为契机，</w:t>
      </w:r>
      <w:r>
        <w:rPr>
          <w:rFonts w:hint="eastAsia" w:ascii="仿宋" w:hAnsi="仿宋" w:eastAsia="仿宋"/>
          <w:sz w:val="32"/>
          <w:szCs w:val="32"/>
        </w:rPr>
        <w:t>经县财政局局务会研究决定，于</w:t>
      </w:r>
      <w:r>
        <w:rPr>
          <w:rFonts w:hint="eastAsia" w:ascii="仿宋" w:hAnsi="仿宋" w:eastAsia="仿宋"/>
          <w:color w:val="000000"/>
          <w:sz w:val="32"/>
          <w:szCs w:val="32"/>
        </w:rPr>
        <w:t>2012年</w:t>
      </w:r>
      <w:r>
        <w:rPr>
          <w:rFonts w:hint="eastAsia" w:ascii="仿宋" w:hAnsi="仿宋" w:eastAsia="仿宋"/>
          <w:sz w:val="32"/>
          <w:szCs w:val="32"/>
        </w:rPr>
        <w:t>10月，成立了财政局内设机构绩效评价办公室，并指定专人具体负责此项工作。机构设立后，我们</w:t>
      </w:r>
      <w:r>
        <w:rPr>
          <w:rFonts w:hint="eastAsia" w:ascii="仿宋" w:hAnsi="仿宋" w:eastAsia="仿宋"/>
          <w:color w:val="000000"/>
          <w:sz w:val="32"/>
          <w:szCs w:val="32"/>
        </w:rPr>
        <w:t xml:space="preserve">多次到市局绩效评价处进行学习，请市绩效处领导来我县对各业务股室人员进行集中培训，全面开始推进预算绩效管理工作。 </w:t>
      </w:r>
    </w:p>
    <w:p>
      <w:pPr>
        <w:spacing w:before="156" w:beforeLines="50" w:after="156" w:afterLines="50" w:line="500" w:lineRule="exact"/>
        <w:ind w:firstLine="640" w:firstLineChars="200"/>
        <w:rPr>
          <w:rFonts w:hint="eastAsia" w:ascii="仿宋" w:hAnsi="仿宋" w:eastAsia="仿宋"/>
          <w:sz w:val="32"/>
          <w:szCs w:val="32"/>
        </w:rPr>
      </w:pPr>
      <w:r>
        <w:rPr>
          <w:rFonts w:hint="eastAsia" w:ascii="仿宋" w:hAnsi="仿宋" w:eastAsia="仿宋"/>
          <w:sz w:val="32"/>
          <w:szCs w:val="32"/>
        </w:rPr>
        <w:t>根据全面推进预算绩效管理工作的需要，逐年完善部门职责分工，随着我县纳入绩效目标管理项目逐年增多，以往主要依靠绩效办承担更多任务的方式已经不再合适。目前，最主要的改变是明确将局内各对口业务股室作为绩效评价的主体，以适应预算绩效管理工作扩面工作需要。同时让预算股参加到预算绩效管理工作之中，此举增强了绩效评价结果的实际应用效率和效果。</w:t>
      </w:r>
    </w:p>
    <w:p>
      <w:pPr>
        <w:spacing w:before="156" w:beforeLines="50" w:after="156" w:afterLines="50" w:line="500" w:lineRule="exact"/>
        <w:ind w:firstLine="640" w:firstLineChars="200"/>
        <w:rPr>
          <w:rFonts w:hint="eastAsia" w:ascii="仿宋" w:hAnsi="仿宋" w:eastAsia="仿宋"/>
          <w:sz w:val="32"/>
          <w:szCs w:val="32"/>
        </w:rPr>
      </w:pPr>
      <w:r>
        <w:rPr>
          <w:rFonts w:hint="eastAsia" w:ascii="仿宋" w:hAnsi="仿宋" w:eastAsia="仿宋"/>
          <w:sz w:val="32"/>
          <w:szCs w:val="32"/>
        </w:rPr>
        <w:t>目前执行的各部门职责分工如下：</w:t>
      </w:r>
    </w:p>
    <w:p>
      <w:pPr>
        <w:spacing w:before="156" w:beforeLines="50" w:after="156" w:afterLines="50" w:line="500" w:lineRule="exact"/>
        <w:ind w:firstLine="640" w:firstLineChars="200"/>
        <w:rPr>
          <w:rFonts w:hint="eastAsia" w:ascii="仿宋" w:hAnsi="仿宋" w:eastAsia="仿宋"/>
          <w:sz w:val="32"/>
          <w:szCs w:val="32"/>
        </w:rPr>
      </w:pPr>
      <w:r>
        <w:rPr>
          <w:rFonts w:hint="eastAsia" w:ascii="仿宋" w:hAnsi="仿宋" w:eastAsia="仿宋"/>
          <w:sz w:val="32"/>
          <w:szCs w:val="32"/>
        </w:rPr>
        <w:t>绩效评价办公室职责：主要负责预算绩效管理的组织协调工作；预算绩效管理相关业务培训；下达绩效评价通知；通知相关业务股室根据评价指标对项目进行重点评价；将绩效评价结果与预算股共享，提出调整建议，与来年预算安排挂钩。</w:t>
      </w:r>
    </w:p>
    <w:p>
      <w:pPr>
        <w:spacing w:before="156" w:beforeLines="50" w:after="156" w:afterLines="50" w:line="500" w:lineRule="exact"/>
        <w:ind w:firstLine="640" w:firstLineChars="200"/>
        <w:rPr>
          <w:rFonts w:hint="eastAsia" w:ascii="仿宋" w:hAnsi="仿宋" w:eastAsia="仿宋"/>
          <w:sz w:val="32"/>
          <w:szCs w:val="32"/>
        </w:rPr>
      </w:pPr>
      <w:r>
        <w:rPr>
          <w:rFonts w:hint="eastAsia" w:ascii="仿宋" w:hAnsi="仿宋" w:eastAsia="仿宋"/>
          <w:sz w:val="32"/>
          <w:szCs w:val="32"/>
        </w:rPr>
        <w:t>局内业务股室职责：是绩效评价工作主要组成人员，把握好相关政策法规，全程参与并主持预算绩效管理及绩效评价工作；协调项目主管部门编制项目绩效预算；组织实施绩效监控；协调主管部门复评、督促项目单位积极开展自评工作；形成绩效评价报告；建立项目绩效评价档案；向项目主管部门反馈绩效评价结果；监督协调项目单位落实整改；对绩效评价报告、报表进行公示；将绩效评价报告上报县政府、县人大。</w:t>
      </w:r>
    </w:p>
    <w:p>
      <w:pPr>
        <w:spacing w:before="156" w:beforeLines="50" w:after="156" w:afterLines="50" w:line="500" w:lineRule="exact"/>
        <w:ind w:firstLine="640" w:firstLineChars="200"/>
        <w:rPr>
          <w:rFonts w:hint="eastAsia" w:ascii="仿宋" w:hAnsi="仿宋" w:eastAsia="仿宋"/>
          <w:sz w:val="32"/>
          <w:szCs w:val="32"/>
        </w:rPr>
      </w:pPr>
      <w:r>
        <w:rPr>
          <w:rFonts w:hint="eastAsia" w:ascii="仿宋" w:hAnsi="仿宋" w:eastAsia="仿宋"/>
          <w:sz w:val="32"/>
          <w:szCs w:val="32"/>
        </w:rPr>
        <w:t>项目主管部门职责：认真、准确填报项目绩效预算表、绩效监控表；配合绩效评价工作组制定科学、专业的评价指标和可操作性的量化考评方法；组织好项目单位进行自评，对评价结果进行复审，并向县财政局报送绩效自评报告；积极配合绩效评价工作组进行重点绩效评价，及时提供相关资料；对县财政局最终绩效评价报告提出的问题及建议落实整改，并及时反馈整改落实情况。</w:t>
      </w:r>
    </w:p>
    <w:p>
      <w:pPr>
        <w:spacing w:before="156" w:beforeLines="50" w:after="156" w:afterLines="50" w:line="500" w:lineRule="exact"/>
        <w:ind w:firstLine="643" w:firstLineChars="200"/>
        <w:rPr>
          <w:rFonts w:hint="eastAsia" w:ascii="黑体" w:hAnsi="黑体" w:eastAsia="黑体"/>
          <w:b/>
          <w:sz w:val="32"/>
          <w:szCs w:val="32"/>
        </w:rPr>
      </w:pPr>
      <w:r>
        <w:rPr>
          <w:rFonts w:hint="eastAsia" w:ascii="黑体" w:hAnsi="黑体" w:eastAsia="黑体"/>
          <w:b/>
          <w:sz w:val="32"/>
          <w:szCs w:val="32"/>
        </w:rPr>
        <w:t>二、积极开展预算绩效管理工作</w:t>
      </w:r>
    </w:p>
    <w:p>
      <w:pPr>
        <w:spacing w:before="156" w:beforeLines="50" w:after="156" w:afterLines="50" w:line="500" w:lineRule="exact"/>
        <w:ind w:firstLine="645"/>
        <w:rPr>
          <w:rFonts w:hint="eastAsia" w:ascii="仿宋" w:hAnsi="仿宋" w:eastAsia="仿宋"/>
          <w:b/>
          <w:sz w:val="32"/>
          <w:szCs w:val="32"/>
        </w:rPr>
      </w:pPr>
      <w:r>
        <w:rPr>
          <w:rFonts w:hint="eastAsia" w:ascii="仿宋" w:hAnsi="仿宋" w:eastAsia="仿宋"/>
          <w:b/>
          <w:sz w:val="32"/>
          <w:szCs w:val="32"/>
        </w:rPr>
        <w:t>（一）建章立制、规范管理</w:t>
      </w:r>
    </w:p>
    <w:p>
      <w:pPr>
        <w:spacing w:before="156" w:beforeLines="50" w:after="156" w:afterLines="50" w:line="500" w:lineRule="exact"/>
        <w:ind w:firstLine="645"/>
        <w:rPr>
          <w:rFonts w:hint="eastAsia" w:ascii="仿宋" w:hAnsi="仿宋" w:eastAsia="仿宋"/>
          <w:sz w:val="32"/>
          <w:szCs w:val="32"/>
        </w:rPr>
      </w:pPr>
      <w:r>
        <w:rPr>
          <w:rFonts w:hint="eastAsia" w:ascii="仿宋" w:hAnsi="仿宋" w:eastAsia="仿宋"/>
          <w:sz w:val="32"/>
          <w:szCs w:val="32"/>
        </w:rPr>
        <w:t>在建章立制方面，县政府发文《转发市政府办公厅关于印发&lt;抚顺市财政支出绩效评价管理暂行办法&gt;的通知》（清政办发[2013]1号），作为我县开展预算绩效管理工作的顶层制度予以执行。2016年，先后印发了《关于明确预算绩效管理工作职责分工及业务流程的通知》（清财发[2016]21号）和《关于印发清原县财政支出绩效监控管理暂行办法的通知》（清财发[2016]22号）。</w:t>
      </w:r>
    </w:p>
    <w:p>
      <w:pPr>
        <w:spacing w:before="156" w:beforeLines="50" w:after="156" w:afterLines="50" w:line="500" w:lineRule="exact"/>
        <w:ind w:firstLine="645"/>
        <w:rPr>
          <w:rFonts w:hint="eastAsia" w:ascii="仿宋" w:hAnsi="仿宋" w:eastAsia="仿宋"/>
          <w:sz w:val="32"/>
          <w:szCs w:val="32"/>
        </w:rPr>
      </w:pPr>
      <w:r>
        <w:rPr>
          <w:rFonts w:hint="eastAsia" w:ascii="仿宋" w:hAnsi="仿宋" w:eastAsia="仿宋"/>
          <w:color w:val="000000"/>
          <w:sz w:val="32"/>
          <w:szCs w:val="32"/>
        </w:rPr>
        <w:t>我们与县档案局建立了长期合作关系，建立了预算绩效评价档案相关制度，严格按照档案规范化标准建立了项目绩效评价档案。</w:t>
      </w:r>
    </w:p>
    <w:p>
      <w:pPr>
        <w:spacing w:before="156" w:beforeLines="50" w:after="156" w:afterLines="50" w:line="500" w:lineRule="exact"/>
        <w:ind w:firstLine="643" w:firstLineChars="200"/>
        <w:rPr>
          <w:rFonts w:hint="eastAsia" w:ascii="仿宋" w:hAnsi="仿宋" w:eastAsia="仿宋"/>
          <w:b/>
          <w:sz w:val="32"/>
          <w:szCs w:val="32"/>
        </w:rPr>
      </w:pPr>
      <w:r>
        <w:rPr>
          <w:rFonts w:hint="eastAsia" w:ascii="仿宋" w:hAnsi="仿宋" w:eastAsia="仿宋"/>
          <w:b/>
          <w:sz w:val="32"/>
          <w:szCs w:val="32"/>
        </w:rPr>
        <w:t>（二）202</w:t>
      </w:r>
      <w:r>
        <w:rPr>
          <w:rFonts w:hint="eastAsia" w:ascii="仿宋" w:hAnsi="仿宋" w:eastAsia="仿宋"/>
          <w:b/>
          <w:sz w:val="32"/>
          <w:szCs w:val="32"/>
          <w:lang w:val="en-US" w:eastAsia="zh-CN"/>
        </w:rPr>
        <w:t>1</w:t>
      </w:r>
      <w:r>
        <w:rPr>
          <w:rFonts w:hint="eastAsia" w:ascii="仿宋" w:hAnsi="仿宋" w:eastAsia="仿宋"/>
          <w:b/>
          <w:sz w:val="32"/>
          <w:szCs w:val="32"/>
        </w:rPr>
        <w:t>年预算绩效管理工作开展情况</w:t>
      </w:r>
    </w:p>
    <w:p>
      <w:pPr>
        <w:spacing w:before="156" w:beforeLines="50" w:after="156" w:afterLines="50" w:line="500" w:lineRule="exact"/>
        <w:ind w:firstLine="640" w:firstLineChars="200"/>
        <w:rPr>
          <w:rFonts w:hint="eastAsia"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年，预算绩效管理主要工作是对20</w:t>
      </w:r>
      <w:r>
        <w:rPr>
          <w:rFonts w:hint="eastAsia" w:ascii="仿宋" w:hAnsi="仿宋" w:eastAsia="仿宋"/>
          <w:sz w:val="32"/>
          <w:szCs w:val="32"/>
          <w:lang w:val="en-US" w:eastAsia="zh-CN"/>
        </w:rPr>
        <w:t>20</w:t>
      </w:r>
      <w:r>
        <w:rPr>
          <w:rFonts w:hint="eastAsia" w:ascii="仿宋" w:hAnsi="仿宋" w:eastAsia="仿宋"/>
          <w:sz w:val="32"/>
          <w:szCs w:val="32"/>
        </w:rPr>
        <w:t>年度纳入预算绩效管理的项目在项目完成后进行单位自评和重点绩效评价。20</w:t>
      </w:r>
      <w:r>
        <w:rPr>
          <w:rFonts w:hint="eastAsia" w:ascii="仿宋" w:hAnsi="仿宋" w:eastAsia="仿宋"/>
          <w:sz w:val="32"/>
          <w:szCs w:val="32"/>
          <w:lang w:val="en-US" w:eastAsia="zh-CN"/>
        </w:rPr>
        <w:t>21</w:t>
      </w:r>
      <w:r>
        <w:rPr>
          <w:rFonts w:hint="eastAsia" w:ascii="仿宋" w:hAnsi="仿宋" w:eastAsia="仿宋"/>
          <w:sz w:val="32"/>
          <w:szCs w:val="32"/>
        </w:rPr>
        <w:t>年度，共编制了污水处理厂运营费等</w:t>
      </w:r>
      <w:r>
        <w:rPr>
          <w:rFonts w:hint="eastAsia" w:ascii="仿宋" w:hAnsi="仿宋" w:eastAsia="仿宋"/>
          <w:sz w:val="32"/>
          <w:szCs w:val="32"/>
          <w:lang w:val="en-US" w:eastAsia="zh-CN"/>
        </w:rPr>
        <w:t>32</w:t>
      </w:r>
      <w:r>
        <w:rPr>
          <w:rFonts w:hint="eastAsia" w:ascii="仿宋" w:hAnsi="仿宋" w:eastAsia="仿宋"/>
          <w:sz w:val="32"/>
          <w:szCs w:val="32"/>
        </w:rPr>
        <w:t>个项目的绩效预算，由局内各对口业务股室负责通过半年一报的形式，对纳入绩效目标管理的项目实施了绩效监控管理。将在单位上报自评报告之后，由财政局对</w:t>
      </w:r>
      <w:r>
        <w:rPr>
          <w:rFonts w:hint="eastAsia" w:ascii="仿宋" w:hAnsi="仿宋" w:eastAsia="仿宋"/>
          <w:sz w:val="32"/>
          <w:szCs w:val="32"/>
          <w:lang w:eastAsia="zh-CN"/>
        </w:rPr>
        <w:t>各</w:t>
      </w:r>
      <w:r>
        <w:rPr>
          <w:rFonts w:hint="eastAsia" w:ascii="仿宋" w:hAnsi="仿宋" w:eastAsia="仿宋"/>
          <w:sz w:val="32"/>
          <w:szCs w:val="32"/>
        </w:rPr>
        <w:t>项目进行重点绩效评价。</w:t>
      </w:r>
    </w:p>
    <w:p>
      <w:pPr>
        <w:spacing w:before="156" w:beforeLines="50" w:after="156" w:afterLines="50" w:line="500" w:lineRule="exact"/>
        <w:ind w:firstLine="645"/>
        <w:rPr>
          <w:rFonts w:hint="eastAsia" w:ascii="仿宋" w:hAnsi="仿宋" w:eastAsia="仿宋"/>
          <w:b/>
          <w:color w:val="000000"/>
          <w:sz w:val="32"/>
          <w:szCs w:val="32"/>
        </w:rPr>
      </w:pPr>
      <w:r>
        <w:rPr>
          <w:rFonts w:hint="eastAsia" w:ascii="仿宋" w:hAnsi="仿宋" w:eastAsia="仿宋"/>
          <w:b/>
          <w:sz w:val="32"/>
          <w:szCs w:val="32"/>
        </w:rPr>
        <w:t>（三）</w:t>
      </w:r>
      <w:r>
        <w:rPr>
          <w:rFonts w:hint="eastAsia" w:ascii="仿宋" w:hAnsi="仿宋" w:eastAsia="仿宋"/>
          <w:b/>
          <w:color w:val="000000"/>
          <w:sz w:val="32"/>
          <w:szCs w:val="32"/>
        </w:rPr>
        <w:t>加强对局内业务股室和主管部门的培训</w:t>
      </w:r>
    </w:p>
    <w:p>
      <w:pPr>
        <w:spacing w:before="156" w:beforeLines="50" w:after="156" w:afterLines="50" w:line="500" w:lineRule="exact"/>
        <w:ind w:firstLine="645"/>
      </w:pPr>
      <w:r>
        <w:rPr>
          <w:rFonts w:hint="eastAsia" w:ascii="仿宋" w:hAnsi="仿宋" w:eastAsia="仿宋"/>
          <w:color w:val="000000"/>
          <w:sz w:val="32"/>
          <w:szCs w:val="32"/>
        </w:rPr>
        <w:t>按照市绩效处的相关要求，为了将业务股室的绩效评价主体责任落到实处，我们着重加强了预算绩效管理培训工作。结合我县工作实际，先后召开了分别以局内各业务股室和各项目主管部门为培训对象的预算绩效管理工作培训。开展了局内各股室负责绩效评价具体工作人员进一步开展了集中学习培训，方便他们协调指导项目主管部门具体工作人员填报绩效预算表、绩效监控表和自评报告。通过这两次培训，使大家尤其是各主管部门更加清楚预算绩效管理工作应当如何开展，如何填报各种表格及注意事项，提高了预算绩效管理相关人员的业务水平，提高了工作效率，同时，客观上也起到了宣传预算绩效管理工作的作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5ODFlYjEyYmFkYTAzNmI3MTc3OGQxNWVkZDg5OTcifQ=="/>
  </w:docVars>
  <w:rsids>
    <w:rsidRoot w:val="6AC55104"/>
    <w:rsid w:val="6AC551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2023-09-20T03:20:00Z</dcterms:created>
  <dc:creator>Administrator</dc:creator>
  <cp:lastModifiedBy>Administrator</cp:lastModifiedBy>
  <dcterms:modified xsi:type="dcterms:W3CDTF">2023-09-20T03:21:45Z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17C42547440A4BB9BAC50B88F1FB8195_11</vt:lpwstr>
  </property>
</Properties>
</file>