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清原县政府性债务情况说明</w:t>
      </w:r>
    </w:p>
    <w:p>
      <w:pPr>
        <w:spacing w:line="540" w:lineRule="exact"/>
        <w:ind w:firstLine="602" w:firstLineChars="20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一、清原县政府性债务总体情况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截至2021年12月31日，我县政府性债务总额为153,</w:t>
      </w:r>
      <w:r>
        <w:rPr>
          <w:rFonts w:ascii="仿宋" w:hAnsi="仿宋" w:eastAsia="仿宋" w:cs="仿宋"/>
          <w:sz w:val="32"/>
          <w:szCs w:val="32"/>
        </w:rPr>
        <w:t>672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分类如下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40" w:lineRule="exact"/>
        <w:ind w:firstLine="602" w:firstLineChars="20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1.县政府显性债务（政府债券）</w:t>
      </w:r>
    </w:p>
    <w:p>
      <w:pPr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政府债务系统内债务</w:t>
      </w:r>
      <w:r>
        <w:rPr>
          <w:rFonts w:asciiTheme="minorEastAsia" w:hAnsiTheme="minorEastAsia" w:eastAsiaTheme="minorEastAsia" w:cstheme="minorEastAsia"/>
          <w:sz w:val="30"/>
          <w:szCs w:val="30"/>
        </w:rPr>
        <w:t>90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,998万元，已全部置换政府债券。其中：一般债券62,001万元、专项债券2</w:t>
      </w:r>
      <w:r>
        <w:rPr>
          <w:rFonts w:asciiTheme="minorEastAsia" w:hAnsiTheme="minorEastAsia" w:eastAsiaTheme="minorEastAsia" w:cstheme="minorEastAsia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,997万元。</w:t>
      </w:r>
    </w:p>
    <w:p>
      <w:pPr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asciiTheme="minorEastAsia" w:hAnsiTheme="minorEastAsia" w:eastAsiaTheme="minorEastAsia" w:cs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年新增专项债券3</w:t>
      </w:r>
      <w:r>
        <w:rPr>
          <w:rFonts w:asciiTheme="minorEastAsia" w:hAnsiTheme="minorEastAsia" w:eastAsiaTheme="minorEastAsia" w:cs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00万元（用于清原县污水处理设施及配套管网建设项目建设。）。</w:t>
      </w:r>
    </w:p>
    <w:p>
      <w:pPr>
        <w:spacing w:line="540" w:lineRule="exact"/>
        <w:ind w:firstLine="602" w:firstLineChars="200"/>
        <w:rPr>
          <w:rFonts w:asciiTheme="minorEastAsia" w:hAnsiTheme="minorEastAsia" w:eastAsiaTheme="minorEastAsia" w:cstheme="minorEastAsia"/>
          <w:b/>
          <w:bCs/>
          <w:color w:val="FF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2.县政府隐性债务</w:t>
      </w:r>
    </w:p>
    <w:p>
      <w:pPr>
        <w:spacing w:line="54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县政府在政府债务限额之外承诺偿还的债务总额为6</w:t>
      </w:r>
      <w:r>
        <w:rPr>
          <w:rFonts w:asciiTheme="minorEastAsia" w:hAnsiTheme="minorEastAsia" w:eastAsiaTheme="minorEastAsia" w:cs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asciiTheme="minorEastAsia" w:hAnsiTheme="minorEastAsia" w:eastAsiaTheme="minorEastAsia" w:cstheme="minorEastAsia"/>
          <w:sz w:val="30"/>
          <w:szCs w:val="30"/>
        </w:rPr>
        <w:t>674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万元。其中：银行贷款类6</w:t>
      </w:r>
      <w:r>
        <w:rPr>
          <w:rFonts w:asciiTheme="minorEastAsia" w:hAnsiTheme="minorEastAsia" w:eastAsiaTheme="minorEastAsia" w:cs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asciiTheme="minorEastAsia" w:hAnsiTheme="minorEastAsia" w:eastAsiaTheme="minorEastAsia" w:cstheme="minorEastAsia"/>
          <w:sz w:val="30"/>
          <w:szCs w:val="30"/>
        </w:rPr>
        <w:t>486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万元；政府中长期支出责任中认定隐性债务总额为188万元（县政府拖欠工程款）。</w:t>
      </w:r>
    </w:p>
    <w:p>
      <w:pPr>
        <w:ind w:firstLine="602" w:firstLineChars="200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二、清原县政府性债务限额、债务率情况</w:t>
      </w:r>
    </w:p>
    <w:p>
      <w:pPr>
        <w:spacing w:line="54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市财政局下达我县202</w:t>
      </w:r>
      <w:r>
        <w:rPr>
          <w:rFonts w:asciiTheme="minorEastAsia" w:hAnsiTheme="minorEastAsia" w:eastAsiaTheme="minorEastAsia" w:cs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年政府债务限额为9</w:t>
      </w:r>
      <w:r>
        <w:rPr>
          <w:rFonts w:asciiTheme="minorEastAsia" w:hAnsiTheme="minorEastAsia" w:eastAsiaTheme="minorEastAsia" w:cstheme="minorEastAsia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,01</w:t>
      </w:r>
      <w:r>
        <w:rPr>
          <w:rFonts w:asciiTheme="minorEastAsia" w:hAnsiTheme="minorEastAsia" w:eastAsiaTheme="minorEastAsia" w:cs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万元。其中：一般债务限额62,01</w:t>
      </w:r>
      <w:r>
        <w:rPr>
          <w:rFonts w:asciiTheme="minorEastAsia" w:hAnsiTheme="minorEastAsia" w:eastAsiaTheme="minorEastAsia" w:cstheme="minorEastAsia"/>
          <w:sz w:val="30"/>
          <w:szCs w:val="30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万元；专项债务限额3</w:t>
      </w:r>
      <w:r>
        <w:rPr>
          <w:rFonts w:asciiTheme="minorEastAsia" w:hAnsiTheme="minorEastAsia" w:eastAsiaTheme="minorEastAsia" w:cstheme="minorEastAsia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,000万元。</w:t>
      </w:r>
    </w:p>
    <w:p>
      <w:pPr>
        <w:spacing w:line="54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按照省财政厅规定公式计算，我县202</w:t>
      </w:r>
      <w:r>
        <w:rPr>
          <w:rFonts w:asciiTheme="minorEastAsia" w:hAnsiTheme="minorEastAsia" w:eastAsiaTheme="minorEastAsia" w:cstheme="minorEastAsia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年政府债务率为</w:t>
      </w:r>
      <w:r>
        <w:rPr>
          <w:rFonts w:asciiTheme="minorEastAsia" w:hAnsiTheme="minorEastAsia" w:eastAsiaTheme="minorEastAsia" w:cstheme="minorEastAsia"/>
          <w:sz w:val="30"/>
          <w:szCs w:val="30"/>
        </w:rPr>
        <w:t>37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%，债务风险等级属于绿色区域，清原县政府债务风险一直为正常地区，债务风险整体可控。</w:t>
      </w:r>
    </w:p>
    <w:p>
      <w:pPr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ind w:firstLine="4800" w:firstLineChars="1600"/>
        <w:rPr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清原县财政局</w:t>
      </w:r>
      <w:bookmarkStart w:id="0" w:name="_GoBack"/>
      <w:bookmarkEnd w:id="0"/>
    </w:p>
    <w:sectPr>
      <w:pgSz w:w="11906" w:h="16838"/>
      <w:pgMar w:top="1558" w:right="1800" w:bottom="140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6F4"/>
    <w:rsid w:val="000453F0"/>
    <w:rsid w:val="00046EBD"/>
    <w:rsid w:val="00080FEF"/>
    <w:rsid w:val="000E6841"/>
    <w:rsid w:val="0012168D"/>
    <w:rsid w:val="00132A5C"/>
    <w:rsid w:val="001D17BB"/>
    <w:rsid w:val="002243B4"/>
    <w:rsid w:val="0024370B"/>
    <w:rsid w:val="002F2D48"/>
    <w:rsid w:val="00347C03"/>
    <w:rsid w:val="003E7D2B"/>
    <w:rsid w:val="00452051"/>
    <w:rsid w:val="00470E54"/>
    <w:rsid w:val="004A2A8F"/>
    <w:rsid w:val="00500963"/>
    <w:rsid w:val="005B3787"/>
    <w:rsid w:val="006519BB"/>
    <w:rsid w:val="006B4849"/>
    <w:rsid w:val="007E06B8"/>
    <w:rsid w:val="00CF2B31"/>
    <w:rsid w:val="00CF46F4"/>
    <w:rsid w:val="00D44363"/>
    <w:rsid w:val="00D5552B"/>
    <w:rsid w:val="00D67667"/>
    <w:rsid w:val="00DD7B34"/>
    <w:rsid w:val="00E334C6"/>
    <w:rsid w:val="00EE6DD2"/>
    <w:rsid w:val="03C14CF7"/>
    <w:rsid w:val="055F573B"/>
    <w:rsid w:val="0BEE2909"/>
    <w:rsid w:val="0EAF6DCD"/>
    <w:rsid w:val="14950CC7"/>
    <w:rsid w:val="323E2712"/>
    <w:rsid w:val="33F969BE"/>
    <w:rsid w:val="3D9E643B"/>
    <w:rsid w:val="44C409D0"/>
    <w:rsid w:val="45AE5FA4"/>
    <w:rsid w:val="55133DE4"/>
    <w:rsid w:val="55887677"/>
    <w:rsid w:val="57EF6727"/>
    <w:rsid w:val="58DB79A9"/>
    <w:rsid w:val="5A40660C"/>
    <w:rsid w:val="5BF20B36"/>
    <w:rsid w:val="61B12EEF"/>
    <w:rsid w:val="648C0BA4"/>
    <w:rsid w:val="6E5A7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451F4-167F-4226-A352-5FB1428E6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</Words>
  <Characters>377</Characters>
  <Lines>3</Lines>
  <Paragraphs>1</Paragraphs>
  <TotalTime>81</TotalTime>
  <ScaleCrop>false</ScaleCrop>
  <LinksUpToDate>false</LinksUpToDate>
  <CharactersWithSpaces>441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2017-06-09T02:43:00Z</dcterms:created>
  <dc:creator>lh</dc:creator>
  <cp:lastModifiedBy>Administrator</cp:lastModifiedBy>
  <cp:lastPrinted>2021-07-07T00:59:00Z</cp:lastPrinted>
  <dcterms:modified xsi:type="dcterms:W3CDTF">2022-07-11T05:56:01Z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